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98737" w14:textId="77777777" w:rsidR="00291AEB" w:rsidRDefault="00291AEB" w:rsidP="00281172">
      <w:pPr>
        <w:spacing w:before="184" w:line="206" w:lineRule="auto"/>
        <w:ind w:left="4183" w:right="5690" w:hanging="27"/>
        <w:jc w:val="center"/>
        <w:rPr>
          <w:rFonts w:ascii="Arial" w:hAnsi="Arial" w:cs="Arial"/>
          <w:sz w:val="24"/>
          <w:szCs w:val="24"/>
        </w:rPr>
      </w:pPr>
    </w:p>
    <w:p w14:paraId="33EE31F6" w14:textId="77777777" w:rsidR="007527FE" w:rsidRDefault="007527FE">
      <w:pPr>
        <w:rPr>
          <w:rFonts w:ascii="Arial" w:hAnsi="Arial" w:cs="Arial"/>
          <w:sz w:val="24"/>
          <w:szCs w:val="24"/>
        </w:rPr>
      </w:pPr>
    </w:p>
    <w:p w14:paraId="7588D76D" w14:textId="26FD34CC" w:rsidR="009C13A8" w:rsidRDefault="00FF7E0B">
      <w:pPr>
        <w:rPr>
          <w:rFonts w:ascii="Arial" w:hAnsi="Arial" w:cs="Arial"/>
          <w:sz w:val="24"/>
          <w:szCs w:val="24"/>
        </w:rPr>
      </w:pPr>
      <w:r>
        <w:rPr>
          <w:rFonts w:ascii="Montserrat" w:hAnsi="Montserrat" w:hint="eastAsia"/>
          <w:b/>
          <w:noProof/>
          <w:sz w:val="21"/>
        </w:rPr>
        <mc:AlternateContent>
          <mc:Choice Requires="wpg">
            <w:drawing>
              <wp:anchor distT="0" distB="0" distL="114300" distR="114300" simplePos="0" relativeHeight="251670016" behindDoc="0" locked="0" layoutInCell="1" allowOverlap="1" wp14:anchorId="5ADF49E1" wp14:editId="075B7B5E">
                <wp:simplePos x="0" y="0"/>
                <wp:positionH relativeFrom="column">
                  <wp:posOffset>104775</wp:posOffset>
                </wp:positionH>
                <wp:positionV relativeFrom="paragraph">
                  <wp:posOffset>-714375</wp:posOffset>
                </wp:positionV>
                <wp:extent cx="5767705" cy="532130"/>
                <wp:effectExtent l="0" t="0" r="4445" b="0"/>
                <wp:wrapNone/>
                <wp:docPr id="13" name="Group 13" descr="Logos for the Georgetown Law School's Center on Poverty and Inequality, Economic Security and Opportunity Initiative and for The Arc of the United States." title="Georgetown and The Arc Logos"/>
                <wp:cNvGraphicFramePr/>
                <a:graphic xmlns:a="http://schemas.openxmlformats.org/drawingml/2006/main">
                  <a:graphicData uri="http://schemas.microsoft.com/office/word/2010/wordprocessingGroup">
                    <wpg:wgp>
                      <wpg:cNvGrpSpPr/>
                      <wpg:grpSpPr>
                        <a:xfrm>
                          <a:off x="0" y="0"/>
                          <a:ext cx="5767705" cy="532130"/>
                          <a:chOff x="0" y="0"/>
                          <a:chExt cx="5767705" cy="532130"/>
                        </a:xfrm>
                      </wpg:grpSpPr>
                      <wpg:grpSp>
                        <wpg:cNvPr id="14" name="Group 273" descr="Logo reads: The Arc" title="The Arc Logo"/>
                        <wpg:cNvGrpSpPr>
                          <a:grpSpLocks/>
                        </wpg:cNvGrpSpPr>
                        <wpg:grpSpPr bwMode="auto">
                          <a:xfrm>
                            <a:off x="4819650" y="0"/>
                            <a:ext cx="948055" cy="458470"/>
                            <a:chOff x="10165" y="-4"/>
                            <a:chExt cx="1493" cy="722"/>
                          </a:xfrm>
                        </wpg:grpSpPr>
                        <wps:wsp>
                          <wps:cNvPr id="15" name="Freeform 275"/>
                          <wps:cNvSpPr>
                            <a:spLocks/>
                          </wps:cNvSpPr>
                          <wps:spPr bwMode="auto">
                            <a:xfrm>
                              <a:off x="10568" y="-4"/>
                              <a:ext cx="1090" cy="498"/>
                            </a:xfrm>
                            <a:custGeom>
                              <a:avLst/>
                              <a:gdLst>
                                <a:gd name="T0" fmla="+- 0 11536 10568"/>
                                <a:gd name="T1" fmla="*/ T0 w 1090"/>
                                <a:gd name="T2" fmla="+- 0 130 -4"/>
                                <a:gd name="T3" fmla="*/ 130 h 498"/>
                                <a:gd name="T4" fmla="+- 0 11515 10568"/>
                                <a:gd name="T5" fmla="*/ T4 w 1090"/>
                                <a:gd name="T6" fmla="+- 0 161 -4"/>
                                <a:gd name="T7" fmla="*/ 161 h 498"/>
                                <a:gd name="T8" fmla="+- 0 11587 10568"/>
                                <a:gd name="T9" fmla="*/ T8 w 1090"/>
                                <a:gd name="T10" fmla="+- 0 77 -4"/>
                                <a:gd name="T11" fmla="*/ 77 h 498"/>
                                <a:gd name="T12" fmla="+- 0 11579 10568"/>
                                <a:gd name="T13" fmla="*/ T12 w 1090"/>
                                <a:gd name="T14" fmla="+- 0 91 -4"/>
                                <a:gd name="T15" fmla="*/ 91 h 498"/>
                                <a:gd name="T16" fmla="+- 0 11549 10568"/>
                                <a:gd name="T17" fmla="*/ T16 w 1090"/>
                                <a:gd name="T18" fmla="+- 0 114 -4"/>
                                <a:gd name="T19" fmla="*/ 114 h 498"/>
                                <a:gd name="T20" fmla="+- 0 11550 10568"/>
                                <a:gd name="T21" fmla="*/ T20 w 1090"/>
                                <a:gd name="T22" fmla="+- 0 112 -4"/>
                                <a:gd name="T23" fmla="*/ 112 h 498"/>
                                <a:gd name="T24" fmla="+- 0 11623 10568"/>
                                <a:gd name="T25" fmla="*/ T24 w 1090"/>
                                <a:gd name="T26" fmla="+- 0 5 -4"/>
                                <a:gd name="T27" fmla="*/ 5 h 498"/>
                                <a:gd name="T28" fmla="+- 0 11545 10568"/>
                                <a:gd name="T29" fmla="*/ T28 w 1090"/>
                                <a:gd name="T30" fmla="+- 0 112 -4"/>
                                <a:gd name="T31" fmla="*/ 112 h 498"/>
                                <a:gd name="T32" fmla="+- 0 11591 10568"/>
                                <a:gd name="T33" fmla="*/ T32 w 1090"/>
                                <a:gd name="T34" fmla="+- 0 67 -4"/>
                                <a:gd name="T35" fmla="*/ 67 h 498"/>
                                <a:gd name="T36" fmla="+- 0 11617 10568"/>
                                <a:gd name="T37" fmla="*/ T36 w 1090"/>
                                <a:gd name="T38" fmla="+- 0 56 -4"/>
                                <a:gd name="T39" fmla="*/ 56 h 498"/>
                                <a:gd name="T40" fmla="+- 0 11638 10568"/>
                                <a:gd name="T41" fmla="*/ T40 w 1090"/>
                                <a:gd name="T42" fmla="+- 0 -3 -4"/>
                                <a:gd name="T43" fmla="*/ -3 h 498"/>
                                <a:gd name="T44" fmla="+- 0 11557 10568"/>
                                <a:gd name="T45" fmla="*/ T44 w 1090"/>
                                <a:gd name="T46" fmla="+- 0 101 -4"/>
                                <a:gd name="T47" fmla="*/ 101 h 498"/>
                                <a:gd name="T48" fmla="+- 0 11621 10568"/>
                                <a:gd name="T49" fmla="*/ T48 w 1090"/>
                                <a:gd name="T50" fmla="+- 0 53 -4"/>
                                <a:gd name="T51" fmla="*/ 53 h 498"/>
                                <a:gd name="T52" fmla="+- 0 11609 10568"/>
                                <a:gd name="T53" fmla="*/ T52 w 1090"/>
                                <a:gd name="T54" fmla="+- 0 82 -4"/>
                                <a:gd name="T55" fmla="*/ 82 h 498"/>
                                <a:gd name="T56" fmla="+- 0 11596 10568"/>
                                <a:gd name="T57" fmla="*/ T56 w 1090"/>
                                <a:gd name="T58" fmla="+- 0 76 -4"/>
                                <a:gd name="T59" fmla="*/ 76 h 498"/>
                                <a:gd name="T60" fmla="+- 0 11611 10568"/>
                                <a:gd name="T61" fmla="*/ T60 w 1090"/>
                                <a:gd name="T62" fmla="+- 0 59 -4"/>
                                <a:gd name="T63" fmla="*/ 59 h 498"/>
                                <a:gd name="T64" fmla="+- 0 11616 10568"/>
                                <a:gd name="T65" fmla="*/ T64 w 1090"/>
                                <a:gd name="T66" fmla="+- 0 58 -4"/>
                                <a:gd name="T67" fmla="*/ 58 h 498"/>
                                <a:gd name="T68" fmla="+- 0 11616 10568"/>
                                <a:gd name="T69" fmla="*/ T68 w 1090"/>
                                <a:gd name="T70" fmla="+- 0 58 -4"/>
                                <a:gd name="T71" fmla="*/ 58 h 498"/>
                                <a:gd name="T72" fmla="+- 0 10999 10568"/>
                                <a:gd name="T73" fmla="*/ T72 w 1090"/>
                                <a:gd name="T74" fmla="+- 0 178 -4"/>
                                <a:gd name="T75" fmla="*/ 178 h 498"/>
                                <a:gd name="T76" fmla="+- 0 11103 10568"/>
                                <a:gd name="T77" fmla="*/ T76 w 1090"/>
                                <a:gd name="T78" fmla="+- 0 483 -4"/>
                                <a:gd name="T79" fmla="*/ 483 h 498"/>
                                <a:gd name="T80" fmla="+- 0 11112 10568"/>
                                <a:gd name="T81" fmla="*/ T80 w 1090"/>
                                <a:gd name="T82" fmla="+- 0 397 -4"/>
                                <a:gd name="T83" fmla="*/ 397 h 498"/>
                                <a:gd name="T84" fmla="+- 0 11074 10568"/>
                                <a:gd name="T85" fmla="*/ T84 w 1090"/>
                                <a:gd name="T86" fmla="+- 0 94 -4"/>
                                <a:gd name="T87" fmla="*/ 94 h 498"/>
                                <a:gd name="T88" fmla="+- 0 10718 10568"/>
                                <a:gd name="T89" fmla="*/ T88 w 1090"/>
                                <a:gd name="T90" fmla="+- 0 145 -4"/>
                                <a:gd name="T91" fmla="*/ 145 h 498"/>
                                <a:gd name="T92" fmla="+- 0 10590 10568"/>
                                <a:gd name="T93" fmla="*/ T92 w 1090"/>
                                <a:gd name="T94" fmla="+- 0 436 -4"/>
                                <a:gd name="T95" fmla="*/ 436 h 498"/>
                                <a:gd name="T96" fmla="+- 0 10705 10568"/>
                                <a:gd name="T97" fmla="*/ T96 w 1090"/>
                                <a:gd name="T98" fmla="+- 0 343 -4"/>
                                <a:gd name="T99" fmla="*/ 343 h 498"/>
                                <a:gd name="T100" fmla="+- 0 10727 10568"/>
                                <a:gd name="T101" fmla="*/ T100 w 1090"/>
                                <a:gd name="T102" fmla="+- 0 288 -4"/>
                                <a:gd name="T103" fmla="*/ 288 h 498"/>
                                <a:gd name="T104" fmla="+- 0 11062 10568"/>
                                <a:gd name="T105" fmla="*/ T104 w 1090"/>
                                <a:gd name="T106" fmla="+- 0 48 -4"/>
                                <a:gd name="T107" fmla="*/ 48 h 498"/>
                                <a:gd name="T108" fmla="+- 0 11304 10568"/>
                                <a:gd name="T109" fmla="*/ T108 w 1090"/>
                                <a:gd name="T110" fmla="+- 0 356 -4"/>
                                <a:gd name="T111" fmla="*/ 356 h 498"/>
                                <a:gd name="T112" fmla="+- 0 11366 10568"/>
                                <a:gd name="T113" fmla="*/ T112 w 1090"/>
                                <a:gd name="T114" fmla="+- 0 381 -4"/>
                                <a:gd name="T115" fmla="*/ 381 h 498"/>
                                <a:gd name="T116" fmla="+- 0 11418 10568"/>
                                <a:gd name="T117" fmla="*/ T116 w 1090"/>
                                <a:gd name="T118" fmla="+- 0 322 -4"/>
                                <a:gd name="T119" fmla="*/ 322 h 498"/>
                                <a:gd name="T120" fmla="+- 0 11391 10568"/>
                                <a:gd name="T121" fmla="*/ T120 w 1090"/>
                                <a:gd name="T122" fmla="+- 0 284 -4"/>
                                <a:gd name="T123" fmla="*/ 284 h 498"/>
                                <a:gd name="T124" fmla="+- 0 11417 10568"/>
                                <a:gd name="T125" fmla="*/ T124 w 1090"/>
                                <a:gd name="T126" fmla="+- 0 249 -4"/>
                                <a:gd name="T127" fmla="*/ 249 h 498"/>
                                <a:gd name="T128" fmla="+- 0 11377 10568"/>
                                <a:gd name="T129" fmla="*/ T128 w 1090"/>
                                <a:gd name="T130" fmla="+- 0 382 -4"/>
                                <a:gd name="T131" fmla="*/ 382 h 498"/>
                                <a:gd name="T132" fmla="+- 0 11489 10568"/>
                                <a:gd name="T133" fmla="*/ T132 w 1090"/>
                                <a:gd name="T134" fmla="+- 0 249 -4"/>
                                <a:gd name="T135" fmla="*/ 249 h 498"/>
                                <a:gd name="T136" fmla="+- 0 10769 10568"/>
                                <a:gd name="T137" fmla="*/ T136 w 1090"/>
                                <a:gd name="T138" fmla="+- 0 309 -4"/>
                                <a:gd name="T139" fmla="*/ 309 h 498"/>
                                <a:gd name="T140" fmla="+- 0 10815 10568"/>
                                <a:gd name="T141" fmla="*/ T140 w 1090"/>
                                <a:gd name="T142" fmla="+- 0 306 -4"/>
                                <a:gd name="T143" fmla="*/ 306 h 498"/>
                                <a:gd name="T144" fmla="+- 0 11417 10568"/>
                                <a:gd name="T145" fmla="*/ T144 w 1090"/>
                                <a:gd name="T146" fmla="+- 0 322 -4"/>
                                <a:gd name="T147" fmla="*/ 322 h 498"/>
                                <a:gd name="T148" fmla="+- 0 11433 10568"/>
                                <a:gd name="T149" fmla="*/ T148 w 1090"/>
                                <a:gd name="T150" fmla="+- 0 300 -4"/>
                                <a:gd name="T151" fmla="*/ 300 h 498"/>
                                <a:gd name="T152" fmla="+- 0 11425 10568"/>
                                <a:gd name="T153" fmla="*/ T152 w 1090"/>
                                <a:gd name="T154" fmla="+- 0 253 -4"/>
                                <a:gd name="T155" fmla="*/ 253 h 498"/>
                                <a:gd name="T156" fmla="+- 0 11438 10568"/>
                                <a:gd name="T157" fmla="*/ T156 w 1090"/>
                                <a:gd name="T158" fmla="+- 0 294 -4"/>
                                <a:gd name="T159" fmla="*/ 294 h 498"/>
                                <a:gd name="T160" fmla="+- 0 11424 10568"/>
                                <a:gd name="T161" fmla="*/ T160 w 1090"/>
                                <a:gd name="T162" fmla="+- 0 259 -4"/>
                                <a:gd name="T163" fmla="*/ 259 h 498"/>
                                <a:gd name="T164" fmla="+- 0 10860 10568"/>
                                <a:gd name="T165" fmla="*/ T164 w 1090"/>
                                <a:gd name="T166" fmla="+- 0 269 -4"/>
                                <a:gd name="T167" fmla="*/ 269 h 498"/>
                                <a:gd name="T168" fmla="+- 0 10824 10568"/>
                                <a:gd name="T169" fmla="*/ T168 w 1090"/>
                                <a:gd name="T170" fmla="+- 0 288 -4"/>
                                <a:gd name="T171" fmla="*/ 288 h 498"/>
                                <a:gd name="T172" fmla="+- 0 10873 10568"/>
                                <a:gd name="T173" fmla="*/ T172 w 1090"/>
                                <a:gd name="T174" fmla="+- 0 282 -4"/>
                                <a:gd name="T175" fmla="*/ 282 h 498"/>
                                <a:gd name="T176" fmla="+- 0 11476 10568"/>
                                <a:gd name="T177" fmla="*/ T176 w 1090"/>
                                <a:gd name="T178" fmla="+- 0 200 -4"/>
                                <a:gd name="T179" fmla="*/ 200 h 498"/>
                                <a:gd name="T180" fmla="+- 0 11472 10568"/>
                                <a:gd name="T181" fmla="*/ T180 w 1090"/>
                                <a:gd name="T182" fmla="+- 0 248 -4"/>
                                <a:gd name="T183" fmla="*/ 248 h 498"/>
                                <a:gd name="T184" fmla="+- 0 11468 10568"/>
                                <a:gd name="T185" fmla="*/ T184 w 1090"/>
                                <a:gd name="T186" fmla="+- 0 215 -4"/>
                                <a:gd name="T187" fmla="*/ 215 h 498"/>
                                <a:gd name="T188" fmla="+- 0 11420 10568"/>
                                <a:gd name="T189" fmla="*/ T188 w 1090"/>
                                <a:gd name="T190" fmla="+- 0 252 -4"/>
                                <a:gd name="T191" fmla="*/ 252 h 498"/>
                                <a:gd name="T192" fmla="+- 0 11433 10568"/>
                                <a:gd name="T193" fmla="*/ T192 w 1090"/>
                                <a:gd name="T194" fmla="+- 0 235 -4"/>
                                <a:gd name="T195" fmla="*/ 235 h 498"/>
                                <a:gd name="T196" fmla="+- 0 11433 10568"/>
                                <a:gd name="T197" fmla="*/ T196 w 1090"/>
                                <a:gd name="T198" fmla="+- 0 235 -4"/>
                                <a:gd name="T199" fmla="*/ 235 h 498"/>
                                <a:gd name="T200" fmla="+- 0 11424 10568"/>
                                <a:gd name="T201" fmla="*/ T200 w 1090"/>
                                <a:gd name="T202" fmla="+- 0 239 -4"/>
                                <a:gd name="T203" fmla="*/ 239 h 498"/>
                                <a:gd name="T204" fmla="+- 0 11424 10568"/>
                                <a:gd name="T205" fmla="*/ T204 w 1090"/>
                                <a:gd name="T206" fmla="+- 0 236 -4"/>
                                <a:gd name="T207" fmla="*/ 236 h 498"/>
                                <a:gd name="T208" fmla="+- 0 11502 10568"/>
                                <a:gd name="T209" fmla="*/ T208 w 1090"/>
                                <a:gd name="T210" fmla="+- 0 198 -4"/>
                                <a:gd name="T211" fmla="*/ 198 h 498"/>
                                <a:gd name="T212" fmla="+- 0 11484 10568"/>
                                <a:gd name="T213" fmla="*/ T212 w 1090"/>
                                <a:gd name="T214" fmla="+- 0 232 -4"/>
                                <a:gd name="T215" fmla="*/ 232 h 498"/>
                                <a:gd name="T216" fmla="+- 0 11466 10568"/>
                                <a:gd name="T217" fmla="*/ T216 w 1090"/>
                                <a:gd name="T218" fmla="+- 0 222 -4"/>
                                <a:gd name="T219" fmla="*/ 222 h 498"/>
                                <a:gd name="T220" fmla="+- 0 11483 10568"/>
                                <a:gd name="T221" fmla="*/ T220 w 1090"/>
                                <a:gd name="T222" fmla="+- 0 203 -4"/>
                                <a:gd name="T223" fmla="*/ 203 h 498"/>
                                <a:gd name="T224" fmla="+- 0 11488 10568"/>
                                <a:gd name="T225" fmla="*/ T224 w 1090"/>
                                <a:gd name="T226" fmla="+- 0 199 -4"/>
                                <a:gd name="T227" fmla="*/ 199 h 498"/>
                                <a:gd name="T228" fmla="+- 0 11493 10568"/>
                                <a:gd name="T229" fmla="*/ T228 w 1090"/>
                                <a:gd name="T230" fmla="+- 0 194 -4"/>
                                <a:gd name="T231" fmla="*/ 19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90" h="498">
                                  <a:moveTo>
                                    <a:pt x="1000" y="101"/>
                                  </a:moveTo>
                                  <a:lnTo>
                                    <a:pt x="993" y="101"/>
                                  </a:lnTo>
                                  <a:lnTo>
                                    <a:pt x="982" y="116"/>
                                  </a:lnTo>
                                  <a:lnTo>
                                    <a:pt x="981" y="117"/>
                                  </a:lnTo>
                                  <a:lnTo>
                                    <a:pt x="981" y="118"/>
                                  </a:lnTo>
                                  <a:lnTo>
                                    <a:pt x="968" y="134"/>
                                  </a:lnTo>
                                  <a:lnTo>
                                    <a:pt x="955" y="150"/>
                                  </a:lnTo>
                                  <a:lnTo>
                                    <a:pt x="941" y="166"/>
                                  </a:lnTo>
                                  <a:lnTo>
                                    <a:pt x="942" y="167"/>
                                  </a:lnTo>
                                  <a:lnTo>
                                    <a:pt x="943" y="167"/>
                                  </a:lnTo>
                                  <a:lnTo>
                                    <a:pt x="946" y="166"/>
                                  </a:lnTo>
                                  <a:lnTo>
                                    <a:pt x="947" y="165"/>
                                  </a:lnTo>
                                  <a:lnTo>
                                    <a:pt x="965" y="145"/>
                                  </a:lnTo>
                                  <a:lnTo>
                                    <a:pt x="985" y="120"/>
                                  </a:lnTo>
                                  <a:lnTo>
                                    <a:pt x="1000" y="101"/>
                                  </a:lnTo>
                                  <a:close/>
                                  <a:moveTo>
                                    <a:pt x="1030" y="71"/>
                                  </a:moveTo>
                                  <a:lnTo>
                                    <a:pt x="1023" y="71"/>
                                  </a:lnTo>
                                  <a:lnTo>
                                    <a:pt x="1019" y="81"/>
                                  </a:lnTo>
                                  <a:lnTo>
                                    <a:pt x="1012" y="90"/>
                                  </a:lnTo>
                                  <a:lnTo>
                                    <a:pt x="999" y="109"/>
                                  </a:lnTo>
                                  <a:lnTo>
                                    <a:pt x="991" y="118"/>
                                  </a:lnTo>
                                  <a:lnTo>
                                    <a:pt x="984" y="126"/>
                                  </a:lnTo>
                                  <a:lnTo>
                                    <a:pt x="998" y="111"/>
                                  </a:lnTo>
                                  <a:lnTo>
                                    <a:pt x="1011" y="95"/>
                                  </a:lnTo>
                                  <a:lnTo>
                                    <a:pt x="1024" y="79"/>
                                  </a:lnTo>
                                  <a:lnTo>
                                    <a:pt x="1030" y="71"/>
                                  </a:lnTo>
                                  <a:close/>
                                  <a:moveTo>
                                    <a:pt x="984" y="112"/>
                                  </a:moveTo>
                                  <a:lnTo>
                                    <a:pt x="976" y="117"/>
                                  </a:lnTo>
                                  <a:lnTo>
                                    <a:pt x="973" y="123"/>
                                  </a:lnTo>
                                  <a:lnTo>
                                    <a:pt x="981" y="118"/>
                                  </a:lnTo>
                                  <a:lnTo>
                                    <a:pt x="982" y="116"/>
                                  </a:lnTo>
                                  <a:lnTo>
                                    <a:pt x="984" y="112"/>
                                  </a:lnTo>
                                  <a:close/>
                                  <a:moveTo>
                                    <a:pt x="982" y="116"/>
                                  </a:moveTo>
                                  <a:lnTo>
                                    <a:pt x="981" y="118"/>
                                  </a:lnTo>
                                  <a:lnTo>
                                    <a:pt x="981" y="117"/>
                                  </a:lnTo>
                                  <a:lnTo>
                                    <a:pt x="982" y="116"/>
                                  </a:lnTo>
                                  <a:close/>
                                  <a:moveTo>
                                    <a:pt x="1066" y="0"/>
                                  </a:moveTo>
                                  <a:lnTo>
                                    <a:pt x="1060" y="4"/>
                                  </a:lnTo>
                                  <a:lnTo>
                                    <a:pt x="1058" y="5"/>
                                  </a:lnTo>
                                  <a:lnTo>
                                    <a:pt x="1057" y="6"/>
                                  </a:lnTo>
                                  <a:lnTo>
                                    <a:pt x="1055" y="8"/>
                                  </a:lnTo>
                                  <a:lnTo>
                                    <a:pt x="1055" y="9"/>
                                  </a:lnTo>
                                  <a:lnTo>
                                    <a:pt x="1055" y="10"/>
                                  </a:lnTo>
                                  <a:lnTo>
                                    <a:pt x="1053" y="12"/>
                                  </a:lnTo>
                                  <a:lnTo>
                                    <a:pt x="1053" y="14"/>
                                  </a:lnTo>
                                  <a:lnTo>
                                    <a:pt x="984" y="99"/>
                                  </a:lnTo>
                                  <a:lnTo>
                                    <a:pt x="984" y="102"/>
                                  </a:lnTo>
                                  <a:lnTo>
                                    <a:pt x="977" y="116"/>
                                  </a:lnTo>
                                  <a:lnTo>
                                    <a:pt x="984" y="105"/>
                                  </a:lnTo>
                                  <a:lnTo>
                                    <a:pt x="989" y="105"/>
                                  </a:lnTo>
                                  <a:lnTo>
                                    <a:pt x="993" y="101"/>
                                  </a:lnTo>
                                  <a:lnTo>
                                    <a:pt x="1000" y="101"/>
                                  </a:lnTo>
                                  <a:lnTo>
                                    <a:pt x="1005" y="95"/>
                                  </a:lnTo>
                                  <a:lnTo>
                                    <a:pt x="1023" y="71"/>
                                  </a:lnTo>
                                  <a:lnTo>
                                    <a:pt x="1030" y="71"/>
                                  </a:lnTo>
                                  <a:lnTo>
                                    <a:pt x="1037" y="63"/>
                                  </a:lnTo>
                                  <a:lnTo>
                                    <a:pt x="1043" y="63"/>
                                  </a:lnTo>
                                  <a:lnTo>
                                    <a:pt x="1045" y="61"/>
                                  </a:lnTo>
                                  <a:lnTo>
                                    <a:pt x="1048" y="61"/>
                                  </a:lnTo>
                                  <a:lnTo>
                                    <a:pt x="1049" y="60"/>
                                  </a:lnTo>
                                  <a:lnTo>
                                    <a:pt x="1053" y="57"/>
                                  </a:lnTo>
                                  <a:lnTo>
                                    <a:pt x="1066" y="57"/>
                                  </a:lnTo>
                                  <a:lnTo>
                                    <a:pt x="1089" y="30"/>
                                  </a:lnTo>
                                  <a:lnTo>
                                    <a:pt x="1090" y="10"/>
                                  </a:lnTo>
                                  <a:lnTo>
                                    <a:pt x="1078" y="2"/>
                                  </a:lnTo>
                                  <a:lnTo>
                                    <a:pt x="1070" y="1"/>
                                  </a:lnTo>
                                  <a:lnTo>
                                    <a:pt x="1066" y="0"/>
                                  </a:lnTo>
                                  <a:close/>
                                  <a:moveTo>
                                    <a:pt x="984" y="110"/>
                                  </a:moveTo>
                                  <a:lnTo>
                                    <a:pt x="984" y="112"/>
                                  </a:lnTo>
                                  <a:lnTo>
                                    <a:pt x="984" y="111"/>
                                  </a:lnTo>
                                  <a:lnTo>
                                    <a:pt x="984" y="110"/>
                                  </a:lnTo>
                                  <a:close/>
                                  <a:moveTo>
                                    <a:pt x="989" y="105"/>
                                  </a:moveTo>
                                  <a:lnTo>
                                    <a:pt x="984" y="105"/>
                                  </a:lnTo>
                                  <a:lnTo>
                                    <a:pt x="984" y="110"/>
                                  </a:lnTo>
                                  <a:lnTo>
                                    <a:pt x="985" y="108"/>
                                  </a:lnTo>
                                  <a:lnTo>
                                    <a:pt x="989" y="105"/>
                                  </a:lnTo>
                                  <a:close/>
                                  <a:moveTo>
                                    <a:pt x="1066" y="57"/>
                                  </a:moveTo>
                                  <a:lnTo>
                                    <a:pt x="1053" y="57"/>
                                  </a:lnTo>
                                  <a:lnTo>
                                    <a:pt x="1045" y="69"/>
                                  </a:lnTo>
                                  <a:lnTo>
                                    <a:pt x="1038" y="80"/>
                                  </a:lnTo>
                                  <a:lnTo>
                                    <a:pt x="1030" y="92"/>
                                  </a:lnTo>
                                  <a:lnTo>
                                    <a:pt x="1023" y="103"/>
                                  </a:lnTo>
                                  <a:lnTo>
                                    <a:pt x="1032" y="95"/>
                                  </a:lnTo>
                                  <a:lnTo>
                                    <a:pt x="1041" y="86"/>
                                  </a:lnTo>
                                  <a:lnTo>
                                    <a:pt x="1058" y="67"/>
                                  </a:lnTo>
                                  <a:lnTo>
                                    <a:pt x="1066" y="57"/>
                                  </a:lnTo>
                                  <a:close/>
                                  <a:moveTo>
                                    <a:pt x="1043" y="63"/>
                                  </a:moveTo>
                                  <a:lnTo>
                                    <a:pt x="1037" y="63"/>
                                  </a:lnTo>
                                  <a:lnTo>
                                    <a:pt x="1034" y="72"/>
                                  </a:lnTo>
                                  <a:lnTo>
                                    <a:pt x="1028" y="80"/>
                                  </a:lnTo>
                                  <a:lnTo>
                                    <a:pt x="1022" y="88"/>
                                  </a:lnTo>
                                  <a:lnTo>
                                    <a:pt x="1026" y="86"/>
                                  </a:lnTo>
                                  <a:lnTo>
                                    <a:pt x="1034" y="73"/>
                                  </a:lnTo>
                                  <a:lnTo>
                                    <a:pt x="1040" y="67"/>
                                  </a:lnTo>
                                  <a:lnTo>
                                    <a:pt x="1042" y="64"/>
                                  </a:lnTo>
                                  <a:lnTo>
                                    <a:pt x="1043" y="63"/>
                                  </a:lnTo>
                                  <a:close/>
                                  <a:moveTo>
                                    <a:pt x="1047" y="63"/>
                                  </a:moveTo>
                                  <a:lnTo>
                                    <a:pt x="1043" y="66"/>
                                  </a:lnTo>
                                  <a:lnTo>
                                    <a:pt x="1043" y="68"/>
                                  </a:lnTo>
                                  <a:lnTo>
                                    <a:pt x="1047" y="65"/>
                                  </a:lnTo>
                                  <a:lnTo>
                                    <a:pt x="1047" y="63"/>
                                  </a:lnTo>
                                  <a:close/>
                                  <a:moveTo>
                                    <a:pt x="1048" y="62"/>
                                  </a:moveTo>
                                  <a:lnTo>
                                    <a:pt x="1047" y="63"/>
                                  </a:lnTo>
                                  <a:lnTo>
                                    <a:pt x="1049" y="62"/>
                                  </a:lnTo>
                                  <a:lnTo>
                                    <a:pt x="1048" y="62"/>
                                  </a:lnTo>
                                  <a:close/>
                                  <a:moveTo>
                                    <a:pt x="1048" y="61"/>
                                  </a:moveTo>
                                  <a:lnTo>
                                    <a:pt x="1045" y="61"/>
                                  </a:lnTo>
                                  <a:lnTo>
                                    <a:pt x="1048" y="62"/>
                                  </a:lnTo>
                                  <a:lnTo>
                                    <a:pt x="1048" y="61"/>
                                  </a:lnTo>
                                  <a:close/>
                                  <a:moveTo>
                                    <a:pt x="506" y="98"/>
                                  </a:moveTo>
                                  <a:lnTo>
                                    <a:pt x="377" y="98"/>
                                  </a:lnTo>
                                  <a:lnTo>
                                    <a:pt x="411" y="108"/>
                                  </a:lnTo>
                                  <a:lnTo>
                                    <a:pt x="428" y="136"/>
                                  </a:lnTo>
                                  <a:lnTo>
                                    <a:pt x="431" y="182"/>
                                  </a:lnTo>
                                  <a:lnTo>
                                    <a:pt x="425" y="242"/>
                                  </a:lnTo>
                                  <a:lnTo>
                                    <a:pt x="424" y="245"/>
                                  </a:lnTo>
                                  <a:lnTo>
                                    <a:pt x="422" y="330"/>
                                  </a:lnTo>
                                  <a:lnTo>
                                    <a:pt x="441" y="401"/>
                                  </a:lnTo>
                                  <a:lnTo>
                                    <a:pt x="479" y="454"/>
                                  </a:lnTo>
                                  <a:lnTo>
                                    <a:pt x="535" y="487"/>
                                  </a:lnTo>
                                  <a:lnTo>
                                    <a:pt x="605" y="498"/>
                                  </a:lnTo>
                                  <a:lnTo>
                                    <a:pt x="680" y="482"/>
                                  </a:lnTo>
                                  <a:lnTo>
                                    <a:pt x="751" y="438"/>
                                  </a:lnTo>
                                  <a:lnTo>
                                    <a:pt x="771" y="420"/>
                                  </a:lnTo>
                                  <a:lnTo>
                                    <a:pt x="607" y="420"/>
                                  </a:lnTo>
                                  <a:lnTo>
                                    <a:pt x="544" y="401"/>
                                  </a:lnTo>
                                  <a:lnTo>
                                    <a:pt x="514" y="355"/>
                                  </a:lnTo>
                                  <a:lnTo>
                                    <a:pt x="506" y="299"/>
                                  </a:lnTo>
                                  <a:lnTo>
                                    <a:pt x="506" y="296"/>
                                  </a:lnTo>
                                  <a:lnTo>
                                    <a:pt x="510" y="248"/>
                                  </a:lnTo>
                                  <a:lnTo>
                                    <a:pt x="514" y="128"/>
                                  </a:lnTo>
                                  <a:lnTo>
                                    <a:pt x="506" y="98"/>
                                  </a:lnTo>
                                  <a:close/>
                                  <a:moveTo>
                                    <a:pt x="401" y="1"/>
                                  </a:moveTo>
                                  <a:lnTo>
                                    <a:pt x="365" y="5"/>
                                  </a:lnTo>
                                  <a:lnTo>
                                    <a:pt x="320" y="19"/>
                                  </a:lnTo>
                                  <a:lnTo>
                                    <a:pt x="268" y="47"/>
                                  </a:lnTo>
                                  <a:lnTo>
                                    <a:pt x="210" y="89"/>
                                  </a:lnTo>
                                  <a:lnTo>
                                    <a:pt x="150" y="149"/>
                                  </a:lnTo>
                                  <a:lnTo>
                                    <a:pt x="88" y="228"/>
                                  </a:lnTo>
                                  <a:lnTo>
                                    <a:pt x="28" y="330"/>
                                  </a:lnTo>
                                  <a:lnTo>
                                    <a:pt x="10" y="369"/>
                                  </a:lnTo>
                                  <a:lnTo>
                                    <a:pt x="0" y="403"/>
                                  </a:lnTo>
                                  <a:lnTo>
                                    <a:pt x="3" y="429"/>
                                  </a:lnTo>
                                  <a:lnTo>
                                    <a:pt x="22" y="440"/>
                                  </a:lnTo>
                                  <a:lnTo>
                                    <a:pt x="45" y="435"/>
                                  </a:lnTo>
                                  <a:lnTo>
                                    <a:pt x="75" y="417"/>
                                  </a:lnTo>
                                  <a:lnTo>
                                    <a:pt x="105" y="396"/>
                                  </a:lnTo>
                                  <a:lnTo>
                                    <a:pt x="128" y="376"/>
                                  </a:lnTo>
                                  <a:lnTo>
                                    <a:pt x="166" y="347"/>
                                  </a:lnTo>
                                  <a:lnTo>
                                    <a:pt x="137" y="347"/>
                                  </a:lnTo>
                                  <a:lnTo>
                                    <a:pt x="174" y="321"/>
                                  </a:lnTo>
                                  <a:lnTo>
                                    <a:pt x="214" y="302"/>
                                  </a:lnTo>
                                  <a:lnTo>
                                    <a:pt x="232" y="298"/>
                                  </a:lnTo>
                                  <a:lnTo>
                                    <a:pt x="161" y="298"/>
                                  </a:lnTo>
                                  <a:lnTo>
                                    <a:pt x="157" y="296"/>
                                  </a:lnTo>
                                  <a:lnTo>
                                    <a:pt x="159" y="292"/>
                                  </a:lnTo>
                                  <a:lnTo>
                                    <a:pt x="201" y="212"/>
                                  </a:lnTo>
                                  <a:lnTo>
                                    <a:pt x="257" y="151"/>
                                  </a:lnTo>
                                  <a:lnTo>
                                    <a:pt x="319" y="112"/>
                                  </a:lnTo>
                                  <a:lnTo>
                                    <a:pt x="377" y="98"/>
                                  </a:lnTo>
                                  <a:lnTo>
                                    <a:pt x="506" y="98"/>
                                  </a:lnTo>
                                  <a:lnTo>
                                    <a:pt x="494" y="52"/>
                                  </a:lnTo>
                                  <a:lnTo>
                                    <a:pt x="454" y="12"/>
                                  </a:lnTo>
                                  <a:lnTo>
                                    <a:pt x="401" y="1"/>
                                  </a:lnTo>
                                  <a:close/>
                                  <a:moveTo>
                                    <a:pt x="851" y="250"/>
                                  </a:moveTo>
                                  <a:lnTo>
                                    <a:pt x="847" y="250"/>
                                  </a:lnTo>
                                  <a:lnTo>
                                    <a:pt x="796" y="305"/>
                                  </a:lnTo>
                                  <a:lnTo>
                                    <a:pt x="736" y="360"/>
                                  </a:lnTo>
                                  <a:lnTo>
                                    <a:pt x="671" y="403"/>
                                  </a:lnTo>
                                  <a:lnTo>
                                    <a:pt x="607" y="420"/>
                                  </a:lnTo>
                                  <a:lnTo>
                                    <a:pt x="771" y="420"/>
                                  </a:lnTo>
                                  <a:lnTo>
                                    <a:pt x="809" y="386"/>
                                  </a:lnTo>
                                  <a:lnTo>
                                    <a:pt x="798" y="386"/>
                                  </a:lnTo>
                                  <a:lnTo>
                                    <a:pt x="798" y="385"/>
                                  </a:lnTo>
                                  <a:lnTo>
                                    <a:pt x="808" y="374"/>
                                  </a:lnTo>
                                  <a:lnTo>
                                    <a:pt x="828" y="352"/>
                                  </a:lnTo>
                                  <a:lnTo>
                                    <a:pt x="837" y="342"/>
                                  </a:lnTo>
                                  <a:lnTo>
                                    <a:pt x="843" y="336"/>
                                  </a:lnTo>
                                  <a:lnTo>
                                    <a:pt x="849" y="330"/>
                                  </a:lnTo>
                                  <a:lnTo>
                                    <a:pt x="850" y="326"/>
                                  </a:lnTo>
                                  <a:lnTo>
                                    <a:pt x="849" y="326"/>
                                  </a:lnTo>
                                  <a:lnTo>
                                    <a:pt x="860" y="312"/>
                                  </a:lnTo>
                                  <a:lnTo>
                                    <a:pt x="865" y="304"/>
                                  </a:lnTo>
                                  <a:lnTo>
                                    <a:pt x="811" y="304"/>
                                  </a:lnTo>
                                  <a:lnTo>
                                    <a:pt x="809" y="304"/>
                                  </a:lnTo>
                                  <a:lnTo>
                                    <a:pt x="823" y="288"/>
                                  </a:lnTo>
                                  <a:lnTo>
                                    <a:pt x="838" y="272"/>
                                  </a:lnTo>
                                  <a:lnTo>
                                    <a:pt x="848" y="260"/>
                                  </a:lnTo>
                                  <a:lnTo>
                                    <a:pt x="845" y="260"/>
                                  </a:lnTo>
                                  <a:lnTo>
                                    <a:pt x="848" y="254"/>
                                  </a:lnTo>
                                  <a:lnTo>
                                    <a:pt x="850" y="253"/>
                                  </a:lnTo>
                                  <a:lnTo>
                                    <a:pt x="849" y="253"/>
                                  </a:lnTo>
                                  <a:lnTo>
                                    <a:pt x="851" y="250"/>
                                  </a:lnTo>
                                  <a:close/>
                                  <a:moveTo>
                                    <a:pt x="932" y="238"/>
                                  </a:moveTo>
                                  <a:lnTo>
                                    <a:pt x="866" y="313"/>
                                  </a:lnTo>
                                  <a:lnTo>
                                    <a:pt x="833" y="350"/>
                                  </a:lnTo>
                                  <a:lnTo>
                                    <a:pt x="798" y="386"/>
                                  </a:lnTo>
                                  <a:lnTo>
                                    <a:pt x="809" y="386"/>
                                  </a:lnTo>
                                  <a:lnTo>
                                    <a:pt x="816" y="379"/>
                                  </a:lnTo>
                                  <a:lnTo>
                                    <a:pt x="873" y="315"/>
                                  </a:lnTo>
                                  <a:lnTo>
                                    <a:pt x="920" y="256"/>
                                  </a:lnTo>
                                  <a:lnTo>
                                    <a:pt x="921" y="256"/>
                                  </a:lnTo>
                                  <a:lnTo>
                                    <a:pt x="920" y="254"/>
                                  </a:lnTo>
                                  <a:lnTo>
                                    <a:pt x="921" y="253"/>
                                  </a:lnTo>
                                  <a:lnTo>
                                    <a:pt x="924" y="248"/>
                                  </a:lnTo>
                                  <a:lnTo>
                                    <a:pt x="932" y="243"/>
                                  </a:lnTo>
                                  <a:lnTo>
                                    <a:pt x="932" y="238"/>
                                  </a:lnTo>
                                  <a:close/>
                                  <a:moveTo>
                                    <a:pt x="268" y="302"/>
                                  </a:moveTo>
                                  <a:lnTo>
                                    <a:pt x="235" y="305"/>
                                  </a:lnTo>
                                  <a:lnTo>
                                    <a:pt x="201" y="313"/>
                                  </a:lnTo>
                                  <a:lnTo>
                                    <a:pt x="168" y="327"/>
                                  </a:lnTo>
                                  <a:lnTo>
                                    <a:pt x="137" y="347"/>
                                  </a:lnTo>
                                  <a:lnTo>
                                    <a:pt x="166" y="347"/>
                                  </a:lnTo>
                                  <a:lnTo>
                                    <a:pt x="170" y="344"/>
                                  </a:lnTo>
                                  <a:lnTo>
                                    <a:pt x="211" y="322"/>
                                  </a:lnTo>
                                  <a:lnTo>
                                    <a:pt x="247" y="310"/>
                                  </a:lnTo>
                                  <a:lnTo>
                                    <a:pt x="274" y="304"/>
                                  </a:lnTo>
                                  <a:lnTo>
                                    <a:pt x="268" y="302"/>
                                  </a:lnTo>
                                  <a:close/>
                                  <a:moveTo>
                                    <a:pt x="851" y="323"/>
                                  </a:moveTo>
                                  <a:lnTo>
                                    <a:pt x="851" y="324"/>
                                  </a:lnTo>
                                  <a:lnTo>
                                    <a:pt x="850" y="325"/>
                                  </a:lnTo>
                                  <a:lnTo>
                                    <a:pt x="849" y="326"/>
                                  </a:lnTo>
                                  <a:lnTo>
                                    <a:pt x="850" y="326"/>
                                  </a:lnTo>
                                  <a:lnTo>
                                    <a:pt x="851" y="323"/>
                                  </a:lnTo>
                                  <a:close/>
                                  <a:moveTo>
                                    <a:pt x="814" y="301"/>
                                  </a:moveTo>
                                  <a:lnTo>
                                    <a:pt x="811" y="302"/>
                                  </a:lnTo>
                                  <a:lnTo>
                                    <a:pt x="811" y="304"/>
                                  </a:lnTo>
                                  <a:lnTo>
                                    <a:pt x="865" y="304"/>
                                  </a:lnTo>
                                  <a:lnTo>
                                    <a:pt x="868" y="301"/>
                                  </a:lnTo>
                                  <a:lnTo>
                                    <a:pt x="814" y="301"/>
                                  </a:lnTo>
                                  <a:close/>
                                  <a:moveTo>
                                    <a:pt x="895" y="211"/>
                                  </a:moveTo>
                                  <a:lnTo>
                                    <a:pt x="877" y="233"/>
                                  </a:lnTo>
                                  <a:lnTo>
                                    <a:pt x="857" y="257"/>
                                  </a:lnTo>
                                  <a:lnTo>
                                    <a:pt x="837" y="281"/>
                                  </a:lnTo>
                                  <a:lnTo>
                                    <a:pt x="818" y="299"/>
                                  </a:lnTo>
                                  <a:lnTo>
                                    <a:pt x="817" y="300"/>
                                  </a:lnTo>
                                  <a:lnTo>
                                    <a:pt x="814" y="301"/>
                                  </a:lnTo>
                                  <a:lnTo>
                                    <a:pt x="868" y="301"/>
                                  </a:lnTo>
                                  <a:lnTo>
                                    <a:pt x="870" y="298"/>
                                  </a:lnTo>
                                  <a:lnTo>
                                    <a:pt x="879" y="287"/>
                                  </a:lnTo>
                                  <a:lnTo>
                                    <a:pt x="891" y="273"/>
                                  </a:lnTo>
                                  <a:lnTo>
                                    <a:pt x="891" y="270"/>
                                  </a:lnTo>
                                  <a:lnTo>
                                    <a:pt x="891" y="267"/>
                                  </a:lnTo>
                                  <a:lnTo>
                                    <a:pt x="895" y="263"/>
                                  </a:lnTo>
                                  <a:lnTo>
                                    <a:pt x="856" y="263"/>
                                  </a:lnTo>
                                  <a:lnTo>
                                    <a:pt x="862" y="255"/>
                                  </a:lnTo>
                                  <a:lnTo>
                                    <a:pt x="870" y="247"/>
                                  </a:lnTo>
                                  <a:lnTo>
                                    <a:pt x="884" y="229"/>
                                  </a:lnTo>
                                  <a:lnTo>
                                    <a:pt x="891" y="220"/>
                                  </a:lnTo>
                                  <a:lnTo>
                                    <a:pt x="895" y="211"/>
                                  </a:lnTo>
                                  <a:close/>
                                  <a:moveTo>
                                    <a:pt x="292" y="273"/>
                                  </a:moveTo>
                                  <a:lnTo>
                                    <a:pt x="243" y="275"/>
                                  </a:lnTo>
                                  <a:lnTo>
                                    <a:pt x="199" y="285"/>
                                  </a:lnTo>
                                  <a:lnTo>
                                    <a:pt x="167" y="296"/>
                                  </a:lnTo>
                                  <a:lnTo>
                                    <a:pt x="161" y="298"/>
                                  </a:lnTo>
                                  <a:lnTo>
                                    <a:pt x="232" y="298"/>
                                  </a:lnTo>
                                  <a:lnTo>
                                    <a:pt x="256" y="292"/>
                                  </a:lnTo>
                                  <a:lnTo>
                                    <a:pt x="299" y="290"/>
                                  </a:lnTo>
                                  <a:lnTo>
                                    <a:pt x="305" y="286"/>
                                  </a:lnTo>
                                  <a:lnTo>
                                    <a:pt x="336" y="286"/>
                                  </a:lnTo>
                                  <a:lnTo>
                                    <a:pt x="292" y="273"/>
                                  </a:lnTo>
                                  <a:close/>
                                  <a:moveTo>
                                    <a:pt x="336" y="286"/>
                                  </a:moveTo>
                                  <a:lnTo>
                                    <a:pt x="305" y="286"/>
                                  </a:lnTo>
                                  <a:lnTo>
                                    <a:pt x="313" y="287"/>
                                  </a:lnTo>
                                  <a:lnTo>
                                    <a:pt x="323" y="289"/>
                                  </a:lnTo>
                                  <a:lnTo>
                                    <a:pt x="331" y="292"/>
                                  </a:lnTo>
                                  <a:lnTo>
                                    <a:pt x="337" y="287"/>
                                  </a:lnTo>
                                  <a:lnTo>
                                    <a:pt x="336" y="286"/>
                                  </a:lnTo>
                                  <a:close/>
                                  <a:moveTo>
                                    <a:pt x="908" y="204"/>
                                  </a:moveTo>
                                  <a:lnTo>
                                    <a:pt x="896" y="219"/>
                                  </a:lnTo>
                                  <a:lnTo>
                                    <a:pt x="883" y="234"/>
                                  </a:lnTo>
                                  <a:lnTo>
                                    <a:pt x="869" y="249"/>
                                  </a:lnTo>
                                  <a:lnTo>
                                    <a:pt x="856" y="263"/>
                                  </a:lnTo>
                                  <a:lnTo>
                                    <a:pt x="895" y="263"/>
                                  </a:lnTo>
                                  <a:lnTo>
                                    <a:pt x="904" y="252"/>
                                  </a:lnTo>
                                  <a:lnTo>
                                    <a:pt x="911" y="242"/>
                                  </a:lnTo>
                                  <a:lnTo>
                                    <a:pt x="895" y="242"/>
                                  </a:lnTo>
                                  <a:lnTo>
                                    <a:pt x="902" y="231"/>
                                  </a:lnTo>
                                  <a:lnTo>
                                    <a:pt x="904" y="227"/>
                                  </a:lnTo>
                                  <a:lnTo>
                                    <a:pt x="894" y="227"/>
                                  </a:lnTo>
                                  <a:lnTo>
                                    <a:pt x="900" y="219"/>
                                  </a:lnTo>
                                  <a:lnTo>
                                    <a:pt x="906" y="212"/>
                                  </a:lnTo>
                                  <a:lnTo>
                                    <a:pt x="908" y="204"/>
                                  </a:lnTo>
                                  <a:close/>
                                  <a:moveTo>
                                    <a:pt x="853" y="255"/>
                                  </a:moveTo>
                                  <a:lnTo>
                                    <a:pt x="845" y="260"/>
                                  </a:lnTo>
                                  <a:lnTo>
                                    <a:pt x="848" y="260"/>
                                  </a:lnTo>
                                  <a:lnTo>
                                    <a:pt x="852" y="256"/>
                                  </a:lnTo>
                                  <a:lnTo>
                                    <a:pt x="853" y="255"/>
                                  </a:lnTo>
                                  <a:close/>
                                  <a:moveTo>
                                    <a:pt x="854" y="253"/>
                                  </a:moveTo>
                                  <a:lnTo>
                                    <a:pt x="853" y="255"/>
                                  </a:lnTo>
                                  <a:lnTo>
                                    <a:pt x="853" y="254"/>
                                  </a:lnTo>
                                  <a:lnTo>
                                    <a:pt x="854" y="253"/>
                                  </a:lnTo>
                                  <a:close/>
                                  <a:moveTo>
                                    <a:pt x="865" y="239"/>
                                  </a:moveTo>
                                  <a:lnTo>
                                    <a:pt x="857" y="245"/>
                                  </a:lnTo>
                                  <a:lnTo>
                                    <a:pt x="856" y="247"/>
                                  </a:lnTo>
                                  <a:lnTo>
                                    <a:pt x="856" y="248"/>
                                  </a:lnTo>
                                  <a:lnTo>
                                    <a:pt x="856" y="249"/>
                                  </a:lnTo>
                                  <a:lnTo>
                                    <a:pt x="854" y="253"/>
                                  </a:lnTo>
                                  <a:lnTo>
                                    <a:pt x="865" y="239"/>
                                  </a:lnTo>
                                  <a:close/>
                                  <a:moveTo>
                                    <a:pt x="856" y="243"/>
                                  </a:moveTo>
                                  <a:lnTo>
                                    <a:pt x="849" y="253"/>
                                  </a:lnTo>
                                  <a:lnTo>
                                    <a:pt x="850" y="253"/>
                                  </a:lnTo>
                                  <a:lnTo>
                                    <a:pt x="856" y="249"/>
                                  </a:lnTo>
                                  <a:lnTo>
                                    <a:pt x="856" y="247"/>
                                  </a:lnTo>
                                  <a:lnTo>
                                    <a:pt x="856" y="243"/>
                                  </a:lnTo>
                                  <a:close/>
                                  <a:moveTo>
                                    <a:pt x="857" y="237"/>
                                  </a:moveTo>
                                  <a:lnTo>
                                    <a:pt x="852" y="243"/>
                                  </a:lnTo>
                                  <a:lnTo>
                                    <a:pt x="845" y="250"/>
                                  </a:lnTo>
                                  <a:lnTo>
                                    <a:pt x="847" y="250"/>
                                  </a:lnTo>
                                  <a:lnTo>
                                    <a:pt x="851" y="250"/>
                                  </a:lnTo>
                                  <a:lnTo>
                                    <a:pt x="856" y="240"/>
                                  </a:lnTo>
                                  <a:lnTo>
                                    <a:pt x="857" y="237"/>
                                  </a:lnTo>
                                  <a:close/>
                                  <a:moveTo>
                                    <a:pt x="856" y="247"/>
                                  </a:moveTo>
                                  <a:lnTo>
                                    <a:pt x="856" y="249"/>
                                  </a:lnTo>
                                  <a:lnTo>
                                    <a:pt x="856" y="248"/>
                                  </a:lnTo>
                                  <a:lnTo>
                                    <a:pt x="856" y="247"/>
                                  </a:lnTo>
                                  <a:close/>
                                  <a:moveTo>
                                    <a:pt x="934" y="202"/>
                                  </a:moveTo>
                                  <a:lnTo>
                                    <a:pt x="925" y="212"/>
                                  </a:lnTo>
                                  <a:lnTo>
                                    <a:pt x="915" y="223"/>
                                  </a:lnTo>
                                  <a:lnTo>
                                    <a:pt x="905" y="233"/>
                                  </a:lnTo>
                                  <a:lnTo>
                                    <a:pt x="895" y="242"/>
                                  </a:lnTo>
                                  <a:lnTo>
                                    <a:pt x="911" y="242"/>
                                  </a:lnTo>
                                  <a:lnTo>
                                    <a:pt x="916" y="236"/>
                                  </a:lnTo>
                                  <a:lnTo>
                                    <a:pt x="927" y="219"/>
                                  </a:lnTo>
                                  <a:lnTo>
                                    <a:pt x="934" y="202"/>
                                  </a:lnTo>
                                  <a:close/>
                                  <a:moveTo>
                                    <a:pt x="917" y="202"/>
                                  </a:moveTo>
                                  <a:lnTo>
                                    <a:pt x="914" y="205"/>
                                  </a:lnTo>
                                  <a:lnTo>
                                    <a:pt x="906" y="213"/>
                                  </a:lnTo>
                                  <a:lnTo>
                                    <a:pt x="898" y="226"/>
                                  </a:lnTo>
                                  <a:lnTo>
                                    <a:pt x="894" y="227"/>
                                  </a:lnTo>
                                  <a:lnTo>
                                    <a:pt x="904" y="227"/>
                                  </a:lnTo>
                                  <a:lnTo>
                                    <a:pt x="909" y="220"/>
                                  </a:lnTo>
                                  <a:lnTo>
                                    <a:pt x="917" y="209"/>
                                  </a:lnTo>
                                  <a:lnTo>
                                    <a:pt x="915" y="209"/>
                                  </a:lnTo>
                                  <a:lnTo>
                                    <a:pt x="915" y="207"/>
                                  </a:lnTo>
                                  <a:lnTo>
                                    <a:pt x="919" y="204"/>
                                  </a:lnTo>
                                  <a:lnTo>
                                    <a:pt x="920" y="203"/>
                                  </a:lnTo>
                                  <a:lnTo>
                                    <a:pt x="917" y="202"/>
                                  </a:lnTo>
                                  <a:close/>
                                  <a:moveTo>
                                    <a:pt x="925" y="198"/>
                                  </a:moveTo>
                                  <a:lnTo>
                                    <a:pt x="920" y="201"/>
                                  </a:lnTo>
                                  <a:lnTo>
                                    <a:pt x="920" y="203"/>
                                  </a:lnTo>
                                  <a:lnTo>
                                    <a:pt x="921" y="203"/>
                                  </a:lnTo>
                                  <a:lnTo>
                                    <a:pt x="919" y="204"/>
                                  </a:lnTo>
                                  <a:lnTo>
                                    <a:pt x="918" y="206"/>
                                  </a:lnTo>
                                  <a:lnTo>
                                    <a:pt x="915" y="209"/>
                                  </a:lnTo>
                                  <a:lnTo>
                                    <a:pt x="917" y="209"/>
                                  </a:lnTo>
                                  <a:lnTo>
                                    <a:pt x="925" y="198"/>
                                  </a:lnTo>
                                  <a:close/>
                                  <a:moveTo>
                                    <a:pt x="920" y="203"/>
                                  </a:moveTo>
                                  <a:lnTo>
                                    <a:pt x="919" y="204"/>
                                  </a:lnTo>
                                  <a:lnTo>
                                    <a:pt x="921" y="203"/>
                                  </a:lnTo>
                                  <a:lnTo>
                                    <a:pt x="920" y="203"/>
                                  </a:lnTo>
                                  <a:close/>
                                </a:path>
                              </a:pathLst>
                            </a:custGeom>
                            <a:solidFill>
                              <a:srgbClr val="EF762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4"/>
                          <wps:cNvSpPr>
                            <a:spLocks/>
                          </wps:cNvSpPr>
                          <wps:spPr bwMode="auto">
                            <a:xfrm>
                              <a:off x="10164" y="486"/>
                              <a:ext cx="979" cy="232"/>
                            </a:xfrm>
                            <a:custGeom>
                              <a:avLst/>
                              <a:gdLst>
                                <a:gd name="T0" fmla="+- 0 10991 10165"/>
                                <a:gd name="T1" fmla="*/ T0 w 979"/>
                                <a:gd name="T2" fmla="+- 0 616 487"/>
                                <a:gd name="T3" fmla="*/ 616 h 232"/>
                                <a:gd name="T4" fmla="+- 0 11023 10165"/>
                                <a:gd name="T5" fmla="*/ T4 w 979"/>
                                <a:gd name="T6" fmla="+- 0 713 487"/>
                                <a:gd name="T7" fmla="*/ 713 h 232"/>
                                <a:gd name="T8" fmla="+- 0 11086 10165"/>
                                <a:gd name="T9" fmla="*/ T8 w 979"/>
                                <a:gd name="T10" fmla="+- 0 708 487"/>
                                <a:gd name="T11" fmla="*/ 708 h 232"/>
                                <a:gd name="T12" fmla="+- 0 11043 10165"/>
                                <a:gd name="T13" fmla="*/ T12 w 979"/>
                                <a:gd name="T14" fmla="+- 0 687 487"/>
                                <a:gd name="T15" fmla="*/ 687 h 232"/>
                                <a:gd name="T16" fmla="+- 0 11029 10165"/>
                                <a:gd name="T17" fmla="*/ T16 w 979"/>
                                <a:gd name="T18" fmla="+- 0 622 487"/>
                                <a:gd name="T19" fmla="*/ 622 h 232"/>
                                <a:gd name="T20" fmla="+- 0 11106 10165"/>
                                <a:gd name="T21" fmla="*/ T20 w 979"/>
                                <a:gd name="T22" fmla="+- 0 583 487"/>
                                <a:gd name="T23" fmla="*/ 583 h 232"/>
                                <a:gd name="T24" fmla="+- 0 11085 10165"/>
                                <a:gd name="T25" fmla="*/ T24 w 979"/>
                                <a:gd name="T26" fmla="+- 0 557 487"/>
                                <a:gd name="T27" fmla="*/ 557 h 232"/>
                                <a:gd name="T28" fmla="+- 0 11110 10165"/>
                                <a:gd name="T29" fmla="*/ T28 w 979"/>
                                <a:gd name="T30" fmla="+- 0 692 487"/>
                                <a:gd name="T31" fmla="*/ 692 h 232"/>
                                <a:gd name="T32" fmla="+- 0 11138 10165"/>
                                <a:gd name="T33" fmla="*/ T32 w 979"/>
                                <a:gd name="T34" fmla="+- 0 715 487"/>
                                <a:gd name="T35" fmla="*/ 715 h 232"/>
                                <a:gd name="T36" fmla="+- 0 11119 10165"/>
                                <a:gd name="T37" fmla="*/ T36 w 979"/>
                                <a:gd name="T38" fmla="+- 0 687 487"/>
                                <a:gd name="T39" fmla="*/ 687 h 232"/>
                                <a:gd name="T40" fmla="+- 0 11134 10165"/>
                                <a:gd name="T41" fmla="*/ T40 w 979"/>
                                <a:gd name="T42" fmla="+- 0 687 487"/>
                                <a:gd name="T43" fmla="*/ 687 h 232"/>
                                <a:gd name="T44" fmla="+- 0 11138 10165"/>
                                <a:gd name="T45" fmla="*/ T44 w 979"/>
                                <a:gd name="T46" fmla="+- 0 715 487"/>
                                <a:gd name="T47" fmla="*/ 715 h 232"/>
                                <a:gd name="T48" fmla="+- 0 10946 10165"/>
                                <a:gd name="T49" fmla="*/ T48 w 979"/>
                                <a:gd name="T50" fmla="+- 0 559 487"/>
                                <a:gd name="T51" fmla="*/ 559 h 232"/>
                                <a:gd name="T52" fmla="+- 0 10932 10165"/>
                                <a:gd name="T53" fmla="*/ T52 w 979"/>
                                <a:gd name="T54" fmla="+- 0 638 487"/>
                                <a:gd name="T55" fmla="*/ 638 h 232"/>
                                <a:gd name="T56" fmla="+- 0 10966 10165"/>
                                <a:gd name="T57" fmla="*/ T56 w 979"/>
                                <a:gd name="T58" fmla="+- 0 593 487"/>
                                <a:gd name="T59" fmla="*/ 593 h 232"/>
                                <a:gd name="T60" fmla="+- 0 10941 10165"/>
                                <a:gd name="T61" fmla="*/ T60 w 979"/>
                                <a:gd name="T62" fmla="+- 0 586 487"/>
                                <a:gd name="T63" fmla="*/ 586 h 232"/>
                                <a:gd name="T64" fmla="+- 0 11132 10165"/>
                                <a:gd name="T65" fmla="*/ T64 w 979"/>
                                <a:gd name="T66" fmla="+- 0 710 487"/>
                                <a:gd name="T67" fmla="*/ 710 h 232"/>
                                <a:gd name="T68" fmla="+- 0 11120 10165"/>
                                <a:gd name="T69" fmla="*/ T68 w 979"/>
                                <a:gd name="T70" fmla="+- 0 692 487"/>
                                <a:gd name="T71" fmla="*/ 692 h 232"/>
                                <a:gd name="T72" fmla="+- 0 11130 10165"/>
                                <a:gd name="T73" fmla="*/ T72 w 979"/>
                                <a:gd name="T74" fmla="+- 0 702 487"/>
                                <a:gd name="T75" fmla="*/ 702 h 232"/>
                                <a:gd name="T76" fmla="+- 0 11123 10165"/>
                                <a:gd name="T77" fmla="*/ T76 w 979"/>
                                <a:gd name="T78" fmla="+- 0 694 487"/>
                                <a:gd name="T79" fmla="*/ 694 h 232"/>
                                <a:gd name="T80" fmla="+- 0 11133 10165"/>
                                <a:gd name="T81" fmla="*/ T80 w 979"/>
                                <a:gd name="T82" fmla="+- 0 694 487"/>
                                <a:gd name="T83" fmla="*/ 694 h 232"/>
                                <a:gd name="T84" fmla="+- 0 11129 10165"/>
                                <a:gd name="T85" fmla="*/ T84 w 979"/>
                                <a:gd name="T86" fmla="+- 0 700 487"/>
                                <a:gd name="T87" fmla="*/ 700 h 232"/>
                                <a:gd name="T88" fmla="+- 0 11087 10165"/>
                                <a:gd name="T89" fmla="*/ T88 w 979"/>
                                <a:gd name="T90" fmla="+- 0 679 487"/>
                                <a:gd name="T91" fmla="*/ 679 h 232"/>
                                <a:gd name="T92" fmla="+- 0 11087 10165"/>
                                <a:gd name="T93" fmla="*/ T92 w 979"/>
                                <a:gd name="T94" fmla="+- 0 679 487"/>
                                <a:gd name="T95" fmla="*/ 679 h 232"/>
                                <a:gd name="T96" fmla="+- 0 10980 10165"/>
                                <a:gd name="T97" fmla="*/ T96 w 979"/>
                                <a:gd name="T98" fmla="+- 0 596 487"/>
                                <a:gd name="T99" fmla="*/ 596 h 232"/>
                                <a:gd name="T100" fmla="+- 0 11092 10165"/>
                                <a:gd name="T101" fmla="*/ T100 w 979"/>
                                <a:gd name="T102" fmla="+- 0 589 487"/>
                                <a:gd name="T103" fmla="*/ 589 h 232"/>
                                <a:gd name="T104" fmla="+- 0 10968 10165"/>
                                <a:gd name="T105" fmla="*/ T104 w 979"/>
                                <a:gd name="T106" fmla="+- 0 556 487"/>
                                <a:gd name="T107" fmla="*/ 556 h 232"/>
                                <a:gd name="T108" fmla="+- 0 11000 10165"/>
                                <a:gd name="T109" fmla="*/ T108 w 979"/>
                                <a:gd name="T110" fmla="+- 0 567 487"/>
                                <a:gd name="T111" fmla="*/ 567 h 232"/>
                                <a:gd name="T112" fmla="+- 0 10801 10165"/>
                                <a:gd name="T113" fmla="*/ T112 w 979"/>
                                <a:gd name="T114" fmla="+- 0 497 487"/>
                                <a:gd name="T115" fmla="*/ 497 h 232"/>
                                <a:gd name="T116" fmla="+- 0 10855 10165"/>
                                <a:gd name="T117" fmla="*/ T116 w 979"/>
                                <a:gd name="T118" fmla="+- 0 655 487"/>
                                <a:gd name="T119" fmla="*/ 655 h 232"/>
                                <a:gd name="T120" fmla="+- 0 10782 10165"/>
                                <a:gd name="T121" fmla="*/ T120 w 979"/>
                                <a:gd name="T122" fmla="+- 0 589 487"/>
                                <a:gd name="T123" fmla="*/ 589 h 232"/>
                                <a:gd name="T124" fmla="+- 0 10831 10165"/>
                                <a:gd name="T125" fmla="*/ T124 w 979"/>
                                <a:gd name="T126" fmla="+- 0 497 487"/>
                                <a:gd name="T127" fmla="*/ 497 h 232"/>
                                <a:gd name="T128" fmla="+- 0 10864 10165"/>
                                <a:gd name="T129" fmla="*/ T128 w 979"/>
                                <a:gd name="T130" fmla="+- 0 714 487"/>
                                <a:gd name="T131" fmla="*/ 714 h 232"/>
                                <a:gd name="T132" fmla="+- 0 10806 10165"/>
                                <a:gd name="T133" fmla="*/ T132 w 979"/>
                                <a:gd name="T134" fmla="+- 0 566 487"/>
                                <a:gd name="T135" fmla="*/ 566 h 232"/>
                                <a:gd name="T136" fmla="+- 0 10851 10165"/>
                                <a:gd name="T137" fmla="*/ T136 w 979"/>
                                <a:gd name="T138" fmla="+- 0 630 487"/>
                                <a:gd name="T139" fmla="*/ 630 h 232"/>
                                <a:gd name="T140" fmla="+- 0 10508 10165"/>
                                <a:gd name="T141" fmla="*/ T140 w 979"/>
                                <a:gd name="T142" fmla="+- 0 590 487"/>
                                <a:gd name="T143" fmla="*/ 590 h 232"/>
                                <a:gd name="T144" fmla="+- 0 10497 10165"/>
                                <a:gd name="T145" fmla="*/ T144 w 979"/>
                                <a:gd name="T146" fmla="+- 0 701 487"/>
                                <a:gd name="T147" fmla="*/ 701 h 232"/>
                                <a:gd name="T148" fmla="+- 0 10562 10165"/>
                                <a:gd name="T149" fmla="*/ T148 w 979"/>
                                <a:gd name="T150" fmla="+- 0 714 487"/>
                                <a:gd name="T151" fmla="*/ 714 h 232"/>
                                <a:gd name="T152" fmla="+- 0 10549 10165"/>
                                <a:gd name="T153" fmla="*/ T152 w 979"/>
                                <a:gd name="T154" fmla="+- 0 690 487"/>
                                <a:gd name="T155" fmla="*/ 690 h 232"/>
                                <a:gd name="T156" fmla="+- 0 10523 10165"/>
                                <a:gd name="T157" fmla="*/ T156 w 979"/>
                                <a:gd name="T158" fmla="+- 0 650 487"/>
                                <a:gd name="T159" fmla="*/ 650 h 232"/>
                                <a:gd name="T160" fmla="+- 0 10526 10165"/>
                                <a:gd name="T161" fmla="*/ T160 w 979"/>
                                <a:gd name="T162" fmla="+- 0 629 487"/>
                                <a:gd name="T163" fmla="*/ 629 h 232"/>
                                <a:gd name="T164" fmla="+- 0 10569 10165"/>
                                <a:gd name="T165" fmla="*/ T164 w 979"/>
                                <a:gd name="T166" fmla="+- 0 579 487"/>
                                <a:gd name="T167" fmla="*/ 579 h 232"/>
                                <a:gd name="T168" fmla="+- 0 10592 10165"/>
                                <a:gd name="T169" fmla="*/ T168 w 979"/>
                                <a:gd name="T170" fmla="+- 0 558 487"/>
                                <a:gd name="T171" fmla="*/ 558 h 232"/>
                                <a:gd name="T172" fmla="+- 0 10567 10165"/>
                                <a:gd name="T173" fmla="*/ T172 w 979"/>
                                <a:gd name="T174" fmla="+- 0 687 487"/>
                                <a:gd name="T175" fmla="*/ 687 h 232"/>
                                <a:gd name="T176" fmla="+- 0 10588 10165"/>
                                <a:gd name="T177" fmla="*/ T176 w 979"/>
                                <a:gd name="T178" fmla="+- 0 676 487"/>
                                <a:gd name="T179" fmla="*/ 676 h 232"/>
                                <a:gd name="T180" fmla="+- 0 10583 10165"/>
                                <a:gd name="T181" fmla="*/ T180 w 979"/>
                                <a:gd name="T182" fmla="+- 0 593 487"/>
                                <a:gd name="T183" fmla="*/ 593 h 232"/>
                                <a:gd name="T184" fmla="+- 0 10526 10165"/>
                                <a:gd name="T185" fmla="*/ T184 w 979"/>
                                <a:gd name="T186" fmla="+- 0 629 487"/>
                                <a:gd name="T187" fmla="*/ 629 h 232"/>
                                <a:gd name="T188" fmla="+- 0 10616 10165"/>
                                <a:gd name="T189" fmla="*/ T188 w 979"/>
                                <a:gd name="T190" fmla="+- 0 579 487"/>
                                <a:gd name="T191" fmla="*/ 579 h 232"/>
                                <a:gd name="T192" fmla="+- 0 10229 10165"/>
                                <a:gd name="T193" fmla="*/ T192 w 979"/>
                                <a:gd name="T194" fmla="+- 0 714 487"/>
                                <a:gd name="T195" fmla="*/ 714 h 232"/>
                                <a:gd name="T196" fmla="+- 0 10313 10165"/>
                                <a:gd name="T197" fmla="*/ T196 w 979"/>
                                <a:gd name="T198" fmla="+- 0 714 487"/>
                                <a:gd name="T199" fmla="*/ 714 h 232"/>
                                <a:gd name="T200" fmla="+- 0 10383 10165"/>
                                <a:gd name="T201" fmla="*/ T200 w 979"/>
                                <a:gd name="T202" fmla="+- 0 606 487"/>
                                <a:gd name="T203" fmla="*/ 606 h 232"/>
                                <a:gd name="T204" fmla="+- 0 10371 10165"/>
                                <a:gd name="T205" fmla="*/ T204 w 979"/>
                                <a:gd name="T206" fmla="+- 0 588 487"/>
                                <a:gd name="T207" fmla="*/ 588 h 232"/>
                                <a:gd name="T208" fmla="+- 0 10431 10165"/>
                                <a:gd name="T209" fmla="*/ T208 w 979"/>
                                <a:gd name="T210" fmla="+- 0 587 487"/>
                                <a:gd name="T211" fmla="*/ 587 h 232"/>
                                <a:gd name="T212" fmla="+- 0 10428 10165"/>
                                <a:gd name="T213" fmla="*/ T212 w 979"/>
                                <a:gd name="T214" fmla="+- 0 625 487"/>
                                <a:gd name="T215" fmla="*/ 625 h 232"/>
                                <a:gd name="T216" fmla="+- 0 10469 10165"/>
                                <a:gd name="T217" fmla="*/ T216 w 979"/>
                                <a:gd name="T218" fmla="+- 0 600 487"/>
                                <a:gd name="T219" fmla="*/ 600 h 232"/>
                                <a:gd name="T220" fmla="+- 0 10421 10165"/>
                                <a:gd name="T221" fmla="*/ T220 w 979"/>
                                <a:gd name="T222" fmla="+- 0 557 487"/>
                                <a:gd name="T223" fmla="*/ 557 h 232"/>
                                <a:gd name="T224" fmla="+- 0 10399 10165"/>
                                <a:gd name="T225" fmla="*/ T224 w 979"/>
                                <a:gd name="T226" fmla="+- 0 589 487"/>
                                <a:gd name="T227" fmla="*/ 589 h 232"/>
                                <a:gd name="T228" fmla="+- 0 10460 10165"/>
                                <a:gd name="T229" fmla="*/ T228 w 979"/>
                                <a:gd name="T230" fmla="+- 0 564 487"/>
                                <a:gd name="T231" fmla="*/ 564 h 232"/>
                                <a:gd name="T232" fmla="+- 0 10170 10165"/>
                                <a:gd name="T233" fmla="*/ T232 w 979"/>
                                <a:gd name="T234" fmla="+- 0 497 487"/>
                                <a:gd name="T235" fmla="*/ 49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9" h="232">
                                  <a:moveTo>
                                    <a:pt x="908" y="69"/>
                                  </a:moveTo>
                                  <a:lnTo>
                                    <a:pt x="871" y="77"/>
                                  </a:lnTo>
                                  <a:lnTo>
                                    <a:pt x="844" y="99"/>
                                  </a:lnTo>
                                  <a:lnTo>
                                    <a:pt x="826" y="129"/>
                                  </a:lnTo>
                                  <a:lnTo>
                                    <a:pt x="820" y="163"/>
                                  </a:lnTo>
                                  <a:lnTo>
                                    <a:pt x="825" y="190"/>
                                  </a:lnTo>
                                  <a:lnTo>
                                    <a:pt x="838" y="212"/>
                                  </a:lnTo>
                                  <a:lnTo>
                                    <a:pt x="858" y="226"/>
                                  </a:lnTo>
                                  <a:lnTo>
                                    <a:pt x="885" y="231"/>
                                  </a:lnTo>
                                  <a:lnTo>
                                    <a:pt x="898" y="230"/>
                                  </a:lnTo>
                                  <a:lnTo>
                                    <a:pt x="909" y="227"/>
                                  </a:lnTo>
                                  <a:lnTo>
                                    <a:pt x="921" y="221"/>
                                  </a:lnTo>
                                  <a:lnTo>
                                    <a:pt x="934" y="213"/>
                                  </a:lnTo>
                                  <a:lnTo>
                                    <a:pt x="928" y="203"/>
                                  </a:lnTo>
                                  <a:lnTo>
                                    <a:pt x="892" y="203"/>
                                  </a:lnTo>
                                  <a:lnTo>
                                    <a:pt x="878" y="200"/>
                                  </a:lnTo>
                                  <a:lnTo>
                                    <a:pt x="868" y="191"/>
                                  </a:lnTo>
                                  <a:lnTo>
                                    <a:pt x="862" y="178"/>
                                  </a:lnTo>
                                  <a:lnTo>
                                    <a:pt x="860" y="162"/>
                                  </a:lnTo>
                                  <a:lnTo>
                                    <a:pt x="864" y="135"/>
                                  </a:lnTo>
                                  <a:lnTo>
                                    <a:pt x="874" y="115"/>
                                  </a:lnTo>
                                  <a:lnTo>
                                    <a:pt x="888" y="101"/>
                                  </a:lnTo>
                                  <a:lnTo>
                                    <a:pt x="906" y="96"/>
                                  </a:lnTo>
                                  <a:lnTo>
                                    <a:pt x="941" y="96"/>
                                  </a:lnTo>
                                  <a:lnTo>
                                    <a:pt x="949" y="87"/>
                                  </a:lnTo>
                                  <a:lnTo>
                                    <a:pt x="941" y="79"/>
                                  </a:lnTo>
                                  <a:lnTo>
                                    <a:pt x="931" y="73"/>
                                  </a:lnTo>
                                  <a:lnTo>
                                    <a:pt x="920" y="70"/>
                                  </a:lnTo>
                                  <a:lnTo>
                                    <a:pt x="908" y="69"/>
                                  </a:lnTo>
                                  <a:close/>
                                  <a:moveTo>
                                    <a:pt x="971" y="198"/>
                                  </a:moveTo>
                                  <a:lnTo>
                                    <a:pt x="952" y="198"/>
                                  </a:lnTo>
                                  <a:lnTo>
                                    <a:pt x="945" y="205"/>
                                  </a:lnTo>
                                  <a:lnTo>
                                    <a:pt x="945" y="223"/>
                                  </a:lnTo>
                                  <a:lnTo>
                                    <a:pt x="952" y="231"/>
                                  </a:lnTo>
                                  <a:lnTo>
                                    <a:pt x="971" y="231"/>
                                  </a:lnTo>
                                  <a:lnTo>
                                    <a:pt x="973" y="228"/>
                                  </a:lnTo>
                                  <a:lnTo>
                                    <a:pt x="954" y="228"/>
                                  </a:lnTo>
                                  <a:lnTo>
                                    <a:pt x="947" y="222"/>
                                  </a:lnTo>
                                  <a:lnTo>
                                    <a:pt x="948" y="206"/>
                                  </a:lnTo>
                                  <a:lnTo>
                                    <a:pt x="954" y="200"/>
                                  </a:lnTo>
                                  <a:lnTo>
                                    <a:pt x="973" y="200"/>
                                  </a:lnTo>
                                  <a:lnTo>
                                    <a:pt x="971" y="198"/>
                                  </a:lnTo>
                                  <a:close/>
                                  <a:moveTo>
                                    <a:pt x="973" y="200"/>
                                  </a:moveTo>
                                  <a:lnTo>
                                    <a:pt x="969" y="200"/>
                                  </a:lnTo>
                                  <a:lnTo>
                                    <a:pt x="975" y="206"/>
                                  </a:lnTo>
                                  <a:lnTo>
                                    <a:pt x="976" y="222"/>
                                  </a:lnTo>
                                  <a:lnTo>
                                    <a:pt x="969" y="228"/>
                                  </a:lnTo>
                                  <a:lnTo>
                                    <a:pt x="973" y="228"/>
                                  </a:lnTo>
                                  <a:lnTo>
                                    <a:pt x="978" y="223"/>
                                  </a:lnTo>
                                  <a:lnTo>
                                    <a:pt x="978" y="205"/>
                                  </a:lnTo>
                                  <a:lnTo>
                                    <a:pt x="973" y="200"/>
                                  </a:lnTo>
                                  <a:close/>
                                  <a:moveTo>
                                    <a:pt x="781" y="72"/>
                                  </a:moveTo>
                                  <a:lnTo>
                                    <a:pt x="745" y="72"/>
                                  </a:lnTo>
                                  <a:lnTo>
                                    <a:pt x="716" y="227"/>
                                  </a:lnTo>
                                  <a:lnTo>
                                    <a:pt x="753" y="227"/>
                                  </a:lnTo>
                                  <a:lnTo>
                                    <a:pt x="767" y="151"/>
                                  </a:lnTo>
                                  <a:lnTo>
                                    <a:pt x="773" y="130"/>
                                  </a:lnTo>
                                  <a:lnTo>
                                    <a:pt x="781" y="116"/>
                                  </a:lnTo>
                                  <a:lnTo>
                                    <a:pt x="791" y="108"/>
                                  </a:lnTo>
                                  <a:lnTo>
                                    <a:pt x="801" y="106"/>
                                  </a:lnTo>
                                  <a:lnTo>
                                    <a:pt x="817" y="106"/>
                                  </a:lnTo>
                                  <a:lnTo>
                                    <a:pt x="822" y="100"/>
                                  </a:lnTo>
                                  <a:lnTo>
                                    <a:pt x="777" y="100"/>
                                  </a:lnTo>
                                  <a:lnTo>
                                    <a:pt x="776" y="99"/>
                                  </a:lnTo>
                                  <a:lnTo>
                                    <a:pt x="781" y="72"/>
                                  </a:lnTo>
                                  <a:close/>
                                  <a:moveTo>
                                    <a:pt x="965" y="215"/>
                                  </a:moveTo>
                                  <a:lnTo>
                                    <a:pt x="961" y="215"/>
                                  </a:lnTo>
                                  <a:lnTo>
                                    <a:pt x="967" y="223"/>
                                  </a:lnTo>
                                  <a:lnTo>
                                    <a:pt x="970" y="222"/>
                                  </a:lnTo>
                                  <a:lnTo>
                                    <a:pt x="965" y="215"/>
                                  </a:lnTo>
                                  <a:close/>
                                  <a:moveTo>
                                    <a:pt x="965" y="205"/>
                                  </a:moveTo>
                                  <a:lnTo>
                                    <a:pt x="955" y="205"/>
                                  </a:lnTo>
                                  <a:lnTo>
                                    <a:pt x="955" y="223"/>
                                  </a:lnTo>
                                  <a:lnTo>
                                    <a:pt x="958" y="223"/>
                                  </a:lnTo>
                                  <a:lnTo>
                                    <a:pt x="958" y="215"/>
                                  </a:lnTo>
                                  <a:lnTo>
                                    <a:pt x="965" y="215"/>
                                  </a:lnTo>
                                  <a:lnTo>
                                    <a:pt x="964" y="215"/>
                                  </a:lnTo>
                                  <a:lnTo>
                                    <a:pt x="967" y="213"/>
                                  </a:lnTo>
                                  <a:lnTo>
                                    <a:pt x="958" y="213"/>
                                  </a:lnTo>
                                  <a:lnTo>
                                    <a:pt x="958" y="207"/>
                                  </a:lnTo>
                                  <a:lnTo>
                                    <a:pt x="968" y="207"/>
                                  </a:lnTo>
                                  <a:lnTo>
                                    <a:pt x="968" y="206"/>
                                  </a:lnTo>
                                  <a:lnTo>
                                    <a:pt x="965" y="205"/>
                                  </a:lnTo>
                                  <a:close/>
                                  <a:moveTo>
                                    <a:pt x="968" y="207"/>
                                  </a:moveTo>
                                  <a:lnTo>
                                    <a:pt x="963" y="207"/>
                                  </a:lnTo>
                                  <a:lnTo>
                                    <a:pt x="965" y="207"/>
                                  </a:lnTo>
                                  <a:lnTo>
                                    <a:pt x="965" y="211"/>
                                  </a:lnTo>
                                  <a:lnTo>
                                    <a:pt x="964" y="213"/>
                                  </a:lnTo>
                                  <a:lnTo>
                                    <a:pt x="967" y="213"/>
                                  </a:lnTo>
                                  <a:lnTo>
                                    <a:pt x="968" y="212"/>
                                  </a:lnTo>
                                  <a:lnTo>
                                    <a:pt x="968" y="207"/>
                                  </a:lnTo>
                                  <a:close/>
                                  <a:moveTo>
                                    <a:pt x="922" y="192"/>
                                  </a:moveTo>
                                  <a:lnTo>
                                    <a:pt x="914" y="197"/>
                                  </a:lnTo>
                                  <a:lnTo>
                                    <a:pt x="908" y="203"/>
                                  </a:lnTo>
                                  <a:lnTo>
                                    <a:pt x="928" y="203"/>
                                  </a:lnTo>
                                  <a:lnTo>
                                    <a:pt x="922" y="192"/>
                                  </a:lnTo>
                                  <a:close/>
                                  <a:moveTo>
                                    <a:pt x="817" y="106"/>
                                  </a:moveTo>
                                  <a:lnTo>
                                    <a:pt x="808" y="106"/>
                                  </a:lnTo>
                                  <a:lnTo>
                                    <a:pt x="812" y="108"/>
                                  </a:lnTo>
                                  <a:lnTo>
                                    <a:pt x="815" y="109"/>
                                  </a:lnTo>
                                  <a:lnTo>
                                    <a:pt x="817" y="106"/>
                                  </a:lnTo>
                                  <a:close/>
                                  <a:moveTo>
                                    <a:pt x="941" y="96"/>
                                  </a:moveTo>
                                  <a:lnTo>
                                    <a:pt x="919" y="96"/>
                                  </a:lnTo>
                                  <a:lnTo>
                                    <a:pt x="927" y="102"/>
                                  </a:lnTo>
                                  <a:lnTo>
                                    <a:pt x="934" y="106"/>
                                  </a:lnTo>
                                  <a:lnTo>
                                    <a:pt x="941" y="96"/>
                                  </a:lnTo>
                                  <a:close/>
                                  <a:moveTo>
                                    <a:pt x="822" y="69"/>
                                  </a:moveTo>
                                  <a:lnTo>
                                    <a:pt x="803" y="69"/>
                                  </a:lnTo>
                                  <a:lnTo>
                                    <a:pt x="787" y="88"/>
                                  </a:lnTo>
                                  <a:lnTo>
                                    <a:pt x="777" y="100"/>
                                  </a:lnTo>
                                  <a:lnTo>
                                    <a:pt x="822" y="100"/>
                                  </a:lnTo>
                                  <a:lnTo>
                                    <a:pt x="835" y="80"/>
                                  </a:lnTo>
                                  <a:lnTo>
                                    <a:pt x="831" y="74"/>
                                  </a:lnTo>
                                  <a:lnTo>
                                    <a:pt x="822" y="69"/>
                                  </a:lnTo>
                                  <a:close/>
                                  <a:moveTo>
                                    <a:pt x="666" y="10"/>
                                  </a:moveTo>
                                  <a:lnTo>
                                    <a:pt x="636" y="10"/>
                                  </a:lnTo>
                                  <a:lnTo>
                                    <a:pt x="516" y="227"/>
                                  </a:lnTo>
                                  <a:lnTo>
                                    <a:pt x="551" y="227"/>
                                  </a:lnTo>
                                  <a:lnTo>
                                    <a:pt x="583" y="168"/>
                                  </a:lnTo>
                                  <a:lnTo>
                                    <a:pt x="690" y="168"/>
                                  </a:lnTo>
                                  <a:lnTo>
                                    <a:pt x="686" y="143"/>
                                  </a:lnTo>
                                  <a:lnTo>
                                    <a:pt x="596" y="143"/>
                                  </a:lnTo>
                                  <a:lnTo>
                                    <a:pt x="606" y="123"/>
                                  </a:lnTo>
                                  <a:lnTo>
                                    <a:pt x="617" y="102"/>
                                  </a:lnTo>
                                  <a:lnTo>
                                    <a:pt x="628" y="79"/>
                                  </a:lnTo>
                                  <a:lnTo>
                                    <a:pt x="639" y="54"/>
                                  </a:lnTo>
                                  <a:lnTo>
                                    <a:pt x="673" y="54"/>
                                  </a:lnTo>
                                  <a:lnTo>
                                    <a:pt x="666" y="10"/>
                                  </a:lnTo>
                                  <a:close/>
                                  <a:moveTo>
                                    <a:pt x="690" y="168"/>
                                  </a:moveTo>
                                  <a:lnTo>
                                    <a:pt x="650" y="168"/>
                                  </a:lnTo>
                                  <a:lnTo>
                                    <a:pt x="658" y="227"/>
                                  </a:lnTo>
                                  <a:lnTo>
                                    <a:pt x="699" y="227"/>
                                  </a:lnTo>
                                  <a:lnTo>
                                    <a:pt x="690" y="168"/>
                                  </a:lnTo>
                                  <a:close/>
                                  <a:moveTo>
                                    <a:pt x="673" y="54"/>
                                  </a:moveTo>
                                  <a:lnTo>
                                    <a:pt x="640" y="54"/>
                                  </a:lnTo>
                                  <a:lnTo>
                                    <a:pt x="641" y="79"/>
                                  </a:lnTo>
                                  <a:lnTo>
                                    <a:pt x="643" y="102"/>
                                  </a:lnTo>
                                  <a:lnTo>
                                    <a:pt x="645" y="123"/>
                                  </a:lnTo>
                                  <a:lnTo>
                                    <a:pt x="647" y="143"/>
                                  </a:lnTo>
                                  <a:lnTo>
                                    <a:pt x="686" y="143"/>
                                  </a:lnTo>
                                  <a:lnTo>
                                    <a:pt x="673" y="54"/>
                                  </a:lnTo>
                                  <a:close/>
                                  <a:moveTo>
                                    <a:pt x="414" y="69"/>
                                  </a:moveTo>
                                  <a:lnTo>
                                    <a:pt x="373" y="78"/>
                                  </a:lnTo>
                                  <a:lnTo>
                                    <a:pt x="343" y="103"/>
                                  </a:lnTo>
                                  <a:lnTo>
                                    <a:pt x="325" y="136"/>
                                  </a:lnTo>
                                  <a:lnTo>
                                    <a:pt x="318" y="170"/>
                                  </a:lnTo>
                                  <a:lnTo>
                                    <a:pt x="322" y="195"/>
                                  </a:lnTo>
                                  <a:lnTo>
                                    <a:pt x="332" y="214"/>
                                  </a:lnTo>
                                  <a:lnTo>
                                    <a:pt x="347" y="227"/>
                                  </a:lnTo>
                                  <a:lnTo>
                                    <a:pt x="366" y="231"/>
                                  </a:lnTo>
                                  <a:lnTo>
                                    <a:pt x="380" y="230"/>
                                  </a:lnTo>
                                  <a:lnTo>
                                    <a:pt x="397" y="227"/>
                                  </a:lnTo>
                                  <a:lnTo>
                                    <a:pt x="415" y="220"/>
                                  </a:lnTo>
                                  <a:lnTo>
                                    <a:pt x="434" y="209"/>
                                  </a:lnTo>
                                  <a:lnTo>
                                    <a:pt x="430" y="203"/>
                                  </a:lnTo>
                                  <a:lnTo>
                                    <a:pt x="384" y="203"/>
                                  </a:lnTo>
                                  <a:lnTo>
                                    <a:pt x="368" y="199"/>
                                  </a:lnTo>
                                  <a:lnTo>
                                    <a:pt x="360" y="188"/>
                                  </a:lnTo>
                                  <a:lnTo>
                                    <a:pt x="357" y="175"/>
                                  </a:lnTo>
                                  <a:lnTo>
                                    <a:pt x="358" y="163"/>
                                  </a:lnTo>
                                  <a:lnTo>
                                    <a:pt x="387" y="159"/>
                                  </a:lnTo>
                                  <a:lnTo>
                                    <a:pt x="418" y="147"/>
                                  </a:lnTo>
                                  <a:lnTo>
                                    <a:pt x="424" y="142"/>
                                  </a:lnTo>
                                  <a:lnTo>
                                    <a:pt x="361" y="142"/>
                                  </a:lnTo>
                                  <a:lnTo>
                                    <a:pt x="369" y="122"/>
                                  </a:lnTo>
                                  <a:lnTo>
                                    <a:pt x="379" y="106"/>
                                  </a:lnTo>
                                  <a:lnTo>
                                    <a:pt x="392" y="96"/>
                                  </a:lnTo>
                                  <a:lnTo>
                                    <a:pt x="404" y="92"/>
                                  </a:lnTo>
                                  <a:lnTo>
                                    <a:pt x="451" y="92"/>
                                  </a:lnTo>
                                  <a:lnTo>
                                    <a:pt x="449" y="86"/>
                                  </a:lnTo>
                                  <a:lnTo>
                                    <a:pt x="440" y="76"/>
                                  </a:lnTo>
                                  <a:lnTo>
                                    <a:pt x="427" y="71"/>
                                  </a:lnTo>
                                  <a:lnTo>
                                    <a:pt x="414" y="69"/>
                                  </a:lnTo>
                                  <a:close/>
                                  <a:moveTo>
                                    <a:pt x="423" y="189"/>
                                  </a:moveTo>
                                  <a:lnTo>
                                    <a:pt x="412" y="196"/>
                                  </a:lnTo>
                                  <a:lnTo>
                                    <a:pt x="402" y="200"/>
                                  </a:lnTo>
                                  <a:lnTo>
                                    <a:pt x="392" y="203"/>
                                  </a:lnTo>
                                  <a:lnTo>
                                    <a:pt x="384" y="203"/>
                                  </a:lnTo>
                                  <a:lnTo>
                                    <a:pt x="430" y="203"/>
                                  </a:lnTo>
                                  <a:lnTo>
                                    <a:pt x="423" y="189"/>
                                  </a:lnTo>
                                  <a:close/>
                                  <a:moveTo>
                                    <a:pt x="451" y="92"/>
                                  </a:moveTo>
                                  <a:lnTo>
                                    <a:pt x="414" y="92"/>
                                  </a:lnTo>
                                  <a:lnTo>
                                    <a:pt x="419" y="97"/>
                                  </a:lnTo>
                                  <a:lnTo>
                                    <a:pt x="418" y="106"/>
                                  </a:lnTo>
                                  <a:lnTo>
                                    <a:pt x="413" y="120"/>
                                  </a:lnTo>
                                  <a:lnTo>
                                    <a:pt x="400" y="131"/>
                                  </a:lnTo>
                                  <a:lnTo>
                                    <a:pt x="382" y="138"/>
                                  </a:lnTo>
                                  <a:lnTo>
                                    <a:pt x="361" y="142"/>
                                  </a:lnTo>
                                  <a:lnTo>
                                    <a:pt x="424" y="142"/>
                                  </a:lnTo>
                                  <a:lnTo>
                                    <a:pt x="443" y="127"/>
                                  </a:lnTo>
                                  <a:lnTo>
                                    <a:pt x="453" y="101"/>
                                  </a:lnTo>
                                  <a:lnTo>
                                    <a:pt x="451" y="92"/>
                                  </a:lnTo>
                                  <a:close/>
                                  <a:moveTo>
                                    <a:pt x="99" y="38"/>
                                  </a:moveTo>
                                  <a:lnTo>
                                    <a:pt x="60" y="38"/>
                                  </a:lnTo>
                                  <a:lnTo>
                                    <a:pt x="25" y="227"/>
                                  </a:lnTo>
                                  <a:lnTo>
                                    <a:pt x="64" y="227"/>
                                  </a:lnTo>
                                  <a:lnTo>
                                    <a:pt x="99" y="38"/>
                                  </a:lnTo>
                                  <a:close/>
                                  <a:moveTo>
                                    <a:pt x="227" y="0"/>
                                  </a:moveTo>
                                  <a:lnTo>
                                    <a:pt x="190" y="0"/>
                                  </a:lnTo>
                                  <a:lnTo>
                                    <a:pt x="148" y="227"/>
                                  </a:lnTo>
                                  <a:lnTo>
                                    <a:pt x="185" y="227"/>
                                  </a:lnTo>
                                  <a:lnTo>
                                    <a:pt x="194" y="175"/>
                                  </a:lnTo>
                                  <a:lnTo>
                                    <a:pt x="203" y="144"/>
                                  </a:lnTo>
                                  <a:lnTo>
                                    <a:pt x="218" y="119"/>
                                  </a:lnTo>
                                  <a:lnTo>
                                    <a:pt x="234" y="102"/>
                                  </a:lnTo>
                                  <a:lnTo>
                                    <a:pt x="208" y="102"/>
                                  </a:lnTo>
                                  <a:lnTo>
                                    <a:pt x="206" y="101"/>
                                  </a:lnTo>
                                  <a:lnTo>
                                    <a:pt x="227" y="0"/>
                                  </a:lnTo>
                                  <a:close/>
                                  <a:moveTo>
                                    <a:pt x="303" y="96"/>
                                  </a:moveTo>
                                  <a:lnTo>
                                    <a:pt x="259" y="96"/>
                                  </a:lnTo>
                                  <a:lnTo>
                                    <a:pt x="266" y="100"/>
                                  </a:lnTo>
                                  <a:lnTo>
                                    <a:pt x="265" y="117"/>
                                  </a:lnTo>
                                  <a:lnTo>
                                    <a:pt x="265" y="123"/>
                                  </a:lnTo>
                                  <a:lnTo>
                                    <a:pt x="265" y="129"/>
                                  </a:lnTo>
                                  <a:lnTo>
                                    <a:pt x="263" y="138"/>
                                  </a:lnTo>
                                  <a:lnTo>
                                    <a:pt x="245" y="227"/>
                                  </a:lnTo>
                                  <a:lnTo>
                                    <a:pt x="282" y="227"/>
                                  </a:lnTo>
                                  <a:lnTo>
                                    <a:pt x="303" y="124"/>
                                  </a:lnTo>
                                  <a:lnTo>
                                    <a:pt x="304" y="113"/>
                                  </a:lnTo>
                                  <a:lnTo>
                                    <a:pt x="304" y="104"/>
                                  </a:lnTo>
                                  <a:lnTo>
                                    <a:pt x="303" y="96"/>
                                  </a:lnTo>
                                  <a:close/>
                                  <a:moveTo>
                                    <a:pt x="271" y="69"/>
                                  </a:moveTo>
                                  <a:lnTo>
                                    <a:pt x="256" y="70"/>
                                  </a:lnTo>
                                  <a:lnTo>
                                    <a:pt x="241" y="76"/>
                                  </a:lnTo>
                                  <a:lnTo>
                                    <a:pt x="225" y="86"/>
                                  </a:lnTo>
                                  <a:lnTo>
                                    <a:pt x="208" y="102"/>
                                  </a:lnTo>
                                  <a:lnTo>
                                    <a:pt x="234" y="102"/>
                                  </a:lnTo>
                                  <a:lnTo>
                                    <a:pt x="249" y="96"/>
                                  </a:lnTo>
                                  <a:lnTo>
                                    <a:pt x="303" y="96"/>
                                  </a:lnTo>
                                  <a:lnTo>
                                    <a:pt x="302" y="88"/>
                                  </a:lnTo>
                                  <a:lnTo>
                                    <a:pt x="295" y="77"/>
                                  </a:lnTo>
                                  <a:lnTo>
                                    <a:pt x="285" y="71"/>
                                  </a:lnTo>
                                  <a:lnTo>
                                    <a:pt x="271" y="69"/>
                                  </a:lnTo>
                                  <a:close/>
                                  <a:moveTo>
                                    <a:pt x="165" y="10"/>
                                  </a:moveTo>
                                  <a:lnTo>
                                    <a:pt x="5" y="10"/>
                                  </a:lnTo>
                                  <a:lnTo>
                                    <a:pt x="0" y="38"/>
                                  </a:lnTo>
                                  <a:lnTo>
                                    <a:pt x="160" y="38"/>
                                  </a:lnTo>
                                  <a:lnTo>
                                    <a:pt x="165" y="1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descr="Logo reads: Center on Poverty and Inequality, Georgetown Law, Economic Security and Opportunity Initiative" title="Logo"/>
                        <wpg:cNvGrpSpPr/>
                        <wpg:grpSpPr>
                          <a:xfrm>
                            <a:off x="0" y="57150"/>
                            <a:ext cx="3357767" cy="474980"/>
                            <a:chOff x="0" y="0"/>
                            <a:chExt cx="3357767" cy="474980"/>
                          </a:xfrm>
                        </wpg:grpSpPr>
                        <wpg:grpSp>
                          <wpg:cNvPr id="18" name="Group 277" descr="Logo reads: Center on Poverty and Inequality, Georgetown Law" title="Georgetown Center on Poverty and Inequality Logo"/>
                          <wpg:cNvGrpSpPr>
                            <a:grpSpLocks/>
                          </wpg:cNvGrpSpPr>
                          <wpg:grpSpPr bwMode="auto">
                            <a:xfrm>
                              <a:off x="0" y="90535"/>
                              <a:ext cx="1325245" cy="305435"/>
                              <a:chOff x="1800" y="175"/>
                              <a:chExt cx="2087" cy="481"/>
                            </a:xfrm>
                          </wpg:grpSpPr>
                          <pic:pic xmlns:pic="http://schemas.openxmlformats.org/drawingml/2006/picture">
                            <pic:nvPicPr>
                              <pic:cNvPr id="19" name="Picture 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00" y="179"/>
                                <a:ext cx="2084" cy="4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34" y="175"/>
                                <a:ext cx="653" cy="1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s:wsp>
                          <wps:cNvPr id="30" name="Line 276"/>
                          <wps:cNvCnPr>
                            <a:cxnSpLocks noChangeShapeType="1"/>
                          </wps:cNvCnPr>
                          <wps:spPr bwMode="auto">
                            <a:xfrm>
                              <a:off x="1466661" y="99588"/>
                              <a:ext cx="0" cy="301625"/>
                            </a:xfrm>
                            <a:prstGeom prst="line">
                              <a:avLst/>
                            </a:prstGeom>
                            <a:noFill/>
                            <a:ln w="6350">
                              <a:solidFill>
                                <a:srgbClr val="188C9F"/>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31" name="Picture 31" descr="Tag line for the logo of the Georgetown Center on Poverty and Inequality reads: Economic Security and Opportunity Initiative" title="Economic Security and Opportunity Initiative Logo Tag Lin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611517" y="0"/>
                              <a:ext cx="1746250" cy="474980"/>
                            </a:xfrm>
                            <a:prstGeom prst="rect">
                              <a:avLst/>
                            </a:prstGeom>
                            <a:noFill/>
                          </pic:spPr>
                        </pic:pic>
                      </wpg:grpSp>
                    </wpg:wgp>
                  </a:graphicData>
                </a:graphic>
              </wp:anchor>
            </w:drawing>
          </mc:Choice>
          <mc:Fallback>
            <w:pict>
              <v:group w14:anchorId="62F0A6C7" id="Group 13" o:spid="_x0000_s1026" alt="Title: Georgetown and The Arc Logos - Description: Logos for the Georgetown Law School's Center on Poverty and Inequality, Economic Security and Opportunity Initiative and for The Arc of the United States." style="position:absolute;margin-left:8.25pt;margin-top:-56.25pt;width:454.15pt;height:41.9pt;z-index:251670016" coordsize="57677,5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">
                <v:group id="Group 273" o:spid="_x0000_s1027" alt="Logo reads: The Arc" style="position:absolute;left:48196;width:9481;height:4584" coordorigin="10165,-4" coordsize="14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75" o:spid="_x0000_s1028" style="position:absolute;left:10568;top:-4;width:1090;height:498;visibility:visible;mso-wrap-style:square;v-text-anchor:top" coordsize="109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" path="m1000,101r-7,l982,116r-1,1l981,118r-13,16l955,150r-14,16l942,167r1,l946,166r1,-1l965,145r20,-25l1000,101xm1030,71r-7,l1019,81r-7,9l999,109r-8,9l984,126r14,-15l1011,95r13,-16l1030,71xm984,112r-8,5l973,123r8,-5l982,116r2,-4xm982,116r-1,2l981,117r1,-1xm1066,r-6,4l1058,5r-1,1l1055,8r,1l1055,10r-2,2l1053,14,984,99r,3l977,116r7,-11l989,105r4,-4l1000,101r5,-6l1023,71r7,l1037,63r6,l1045,61r3,l1049,60r4,-3l1066,57r23,-27l1090,10,1078,2r-8,-1l1066,xm984,110r,2l984,111r,-1xm989,105r-5,l984,110r1,-2l989,105xm1066,57r-13,l1045,69r-7,11l1030,92r-7,11l1032,95r9,-9l1058,67r8,-10xm1043,63r-6,l1034,72r-6,8l1022,88r4,-2l1034,73r6,-6l1042,64r1,-1xm1047,63r-4,3l1043,68r4,-3l1047,63xm1048,62r-1,1l1049,62r-1,xm1048,61r-3,l1048,62r,-1xm506,98r-129,l411,108r17,28l431,182r-6,60l424,245r-2,85l441,401r38,53l535,487r70,11l680,482r71,-44l771,420r-164,l544,401,514,355r-8,-56l506,296r4,-48l514,128,506,98xm401,1l365,5,320,19,268,47,210,89r-60,60l88,228,28,330,10,369,,403r3,26l22,440r23,-5l75,417r30,-21l128,376r38,-29l137,347r37,-26l214,302r18,-4l161,298r-4,-2l159,292r42,-80l257,151r62,-39l377,98r129,l494,52,454,12,401,1xm851,250r-4,l796,305r-60,55l671,403r-64,17l771,420r38,-34l798,386r,-1l808,374r20,-22l837,342r6,-6l849,330r1,-4l849,326r11,-14l865,304r-54,l809,304r14,-16l838,272r10,-12l845,260r3,-6l850,253r-1,l851,250xm932,238r-66,75l833,350r-35,36l809,386r7,-7l873,315r47,-59l921,256r-1,-2l921,253r3,-5l932,243r,-5xm268,302r-33,3l201,313r-33,14l137,347r29,l170,344r41,-22l247,310r27,-6l268,302xm851,323r,1l850,325r-1,1l850,326r1,-3xm814,301r-3,1l811,304r54,l868,301r-54,xm895,211r-18,22l857,257r-20,24l818,299r-1,1l814,301r54,l870,298r9,-11l891,273r,-3l891,267r4,-4l856,263r6,-8l870,247r14,-18l891,220r4,-9xm292,273r-49,2l199,285r-32,11l161,298r71,l256,292r43,-2l305,286r31,l292,273xm336,286r-31,l313,287r10,2l331,292r6,-5l336,286xm908,204r-12,15l883,234r-14,15l856,263r39,l904,252r7,-10l895,242r7,-11l904,227r-10,l900,219r6,-7l908,204xm853,255r-8,5l848,260r4,-4l853,255xm854,253r-1,2l853,254r1,-1xm865,239r-8,6l856,247r,1l856,249r-2,4l865,239xm856,243r-7,10l850,253r6,-4l856,247r,-4xm857,237r-5,6l845,250r2,l851,250r5,-10l857,237xm856,247r,2l856,248r,-1xm934,202r-9,10l915,223r-10,10l895,242r16,l916,236r11,-17l934,202xm917,202r-3,3l906,213r-8,13l894,227r10,l909,220r8,-11l915,209r,-2l919,204r1,-1l917,202xm925,198r-5,3l920,203r1,l919,204r-1,2l915,209r2,l925,198xm920,203r-1,1l921,203r-1,xe" fillcolor="#ef7622" stroked="f">
                    <v:path arrowok="t" o:connecttype="custom" o:connectlocs="968,130;947,161;1019,77;1011,91;981,114;982,112;1055,5;977,112;1023,67;1049,56;1070,-3;989,101;1053,53;1041,82;1028,76;1043,59;1048,58;1048,58;431,178;535,483;544,397;506,94;150,145;22,436;137,343;159,288;494,48;736,356;798,381;850,322;823,284;849,249;809,382;921,249;201,309;247,306;849,322;865,300;857,253;870,294;856,259;292,269;256,288;305,282;908,200;904,248;900,215;852,252;865,235;865,235;856,239;856,236;934,198;916,232;898,222;915,203;920,199;925,194" o:connectangles="0,0,0,0,0,0,0,0,0,0,0,0,0,0,0,0,0,0,0,0,0,0,0,0,0,0,0,0,0,0,0,0,0,0,0,0,0,0,0,0,0,0,0,0,0,0,0,0,0,0,0,0,0,0,0,0,0,0"/>
                  </v:shape>
                  <v:shape id="Freeform 274" o:spid="_x0000_s1029" style="position:absolute;left:10164;top:486;width:979;height:232;visibility:visible;mso-wrap-style:square;v-text-anchor:top" coordsize="97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" path="m908,69r-37,8l844,99r-18,30l820,163r5,27l838,212r20,14l885,231r13,-1l909,227r12,-6l934,213r-6,-10l892,203r-14,-3l868,191r-6,-13l860,162r4,-27l874,115r14,-14l906,96r35,l949,87r-8,-8l931,73,920,70,908,69xm971,198r-19,l945,205r,18l952,231r19,l973,228r-19,l947,222r1,-16l954,200r19,l971,198xm973,200r-4,l975,206r1,16l969,228r4,l978,223r,-18l973,200xm781,72r-36,l716,227r37,l767,151r6,-21l781,116r10,-8l801,106r16,l822,100r-45,l776,99r5,-27xm965,215r-4,l967,223r3,-1l965,215xm965,205r-10,l955,223r3,l958,215r7,l964,215r3,-2l958,213r,-6l968,207r,-1l965,205xm968,207r-5,l965,207r,4l964,213r3,l968,212r,-5xm922,192r-8,5l908,203r20,l922,192xm817,106r-9,l812,108r3,1l817,106xm941,96r-22,l927,102r7,4l941,96xm822,69r-19,l787,88r-10,12l822,100,835,80r-4,-6l822,69xm666,10r-30,l516,227r35,l583,168r107,l686,143r-90,l606,123r11,-21l628,79,639,54r34,l666,10xm690,168r-40,l658,227r41,l690,168xm673,54r-33,l641,79r2,23l645,123r2,20l686,143,673,54xm414,69r-41,9l343,103r-18,33l318,170r4,25l332,214r15,13l366,231r14,-1l397,227r18,-7l434,209r-4,-6l384,203r-16,-4l360,188r-3,-13l358,163r29,-4l418,147r6,-5l361,142r8,-20l379,106,392,96r12,-4l451,92r-2,-6l440,76,427,71,414,69xm423,189r-11,7l402,200r-10,3l384,203r46,l423,189xm451,92r-37,l419,97r-1,9l413,120r-13,11l382,138r-21,4l424,142r19,-15l453,101r-2,-9xm99,38r-39,l25,227r39,l99,38xm227,l190,,148,227r37,l194,175r9,-31l218,119r16,-17l208,102r-2,-1l227,xm303,96r-44,l266,100r-1,17l265,123r,6l263,138r-18,89l282,227,303,124r1,-11l304,104r-1,-8xm271,69r-15,1l241,76,225,86r-17,16l234,102r15,-6l303,96r-1,-8l295,77,285,71,271,69xm165,10l5,10,,38r160,l165,10xe" fillcolor="black" stroked="f">
                    <v:path arrowok="t" o:connecttype="custom" o:connectlocs="826,616;858,713;921,708;878,687;864,622;941,583;920,557;945,692;973,715;954,687;969,687;973,715;781,559;767,638;801,593;776,586;967,710;955,692;965,702;958,694;968,694;964,700;922,679;922,679;815,596;927,589;803,556;835,567;636,497;690,655;617,589;666,497;699,714;641,566;686,630;343,590;332,701;397,714;384,690;358,650;361,629;404,579;427,558;402,687;423,676;418,593;361,629;451,579;64,714;148,714;218,606;206,588;266,587;263,625;304,600;256,557;234,589;295,564;5,497" o:connectangles="0,0,0,0,0,0,0,0,0,0,0,0,0,0,0,0,0,0,0,0,0,0,0,0,0,0,0,0,0,0,0,0,0,0,0,0,0,0,0,0,0,0,0,0,0,0,0,0,0,0,0,0,0,0,0,0,0,0,0"/>
                  </v:shape>
                </v:group>
                <v:group id="Group 17" o:spid="_x0000_s1030" alt="Logo reads: Center on Poverty and Inequality, Georgetown Law, Economic Security and Opportunity Initiative" style="position:absolute;top:571;width:33577;height:4750" coordsize="33577,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277" o:spid="_x0000_s1031" alt="Logo reads: Center on Poverty and Inequality, Georgetown Law" style="position:absolute;top:905;width:13252;height:3054" coordorigin="1800,175" coordsize="2087,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 o:spid="_x0000_s1032" type="#_x0000_t75" style="position:absolute;left:1800;top:179;width:2084;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">
                      <v:imagedata r:id="rId11" o:title=""/>
                    </v:shape>
                    <v:shape id="Picture 278" o:spid="_x0000_s1033" type="#_x0000_t75" style="position:absolute;left:3234;top:175;width:653;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">
                      <v:imagedata r:id="rId12" o:title=""/>
                    </v:shape>
                  </v:group>
                  <v:line id="Line 276" o:spid="_x0000_s1034" style="position:absolute;visibility:visible;mso-wrap-style:square" from="14666,995" to="14666,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" strokecolor="#188c9f" strokeweight=".5pt"/>
                  <v:shape id="Picture 31" o:spid="_x0000_s1035" type="#_x0000_t75" alt="Tag line for the logo of the Georgetown Center on Poverty and Inequality reads: Economic Security and Opportunity Initiative" style="position:absolute;left:16115;width:174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">
                    <v:imagedata r:id="rId13" o:title=" Economic Security and Opportunity Initiative"/>
                  </v:shape>
                </v:group>
              </v:group>
            </w:pict>
          </mc:Fallback>
        </mc:AlternateContent>
      </w:r>
    </w:p>
    <w:p w14:paraId="760CC4AA" w14:textId="62E1B6A6" w:rsidR="007527FE" w:rsidRDefault="007527FE">
      <w:pPr>
        <w:rPr>
          <w:rFonts w:ascii="Arial" w:hAnsi="Arial" w:cs="Arial"/>
          <w:sz w:val="24"/>
          <w:szCs w:val="24"/>
        </w:rPr>
      </w:pPr>
    </w:p>
    <w:p w14:paraId="0828F91E" w14:textId="26E99C36" w:rsidR="007527FE" w:rsidRDefault="007527FE">
      <w:pPr>
        <w:rPr>
          <w:rFonts w:ascii="Arial" w:hAnsi="Arial" w:cs="Arial"/>
          <w:sz w:val="24"/>
          <w:szCs w:val="24"/>
        </w:rPr>
      </w:pPr>
    </w:p>
    <w:p w14:paraId="6B1A92D0" w14:textId="757F3589" w:rsidR="007527FE" w:rsidRDefault="007527FE">
      <w:pPr>
        <w:rPr>
          <w:rFonts w:ascii="Arial" w:hAnsi="Arial" w:cs="Arial"/>
          <w:sz w:val="24"/>
          <w:szCs w:val="24"/>
        </w:rPr>
      </w:pPr>
    </w:p>
    <w:p w14:paraId="2C35D244" w14:textId="27D03A2B" w:rsidR="007527FE" w:rsidRDefault="007527FE">
      <w:pPr>
        <w:rPr>
          <w:rFonts w:ascii="Arial" w:hAnsi="Arial" w:cs="Arial"/>
          <w:sz w:val="24"/>
          <w:szCs w:val="24"/>
        </w:rPr>
      </w:pPr>
    </w:p>
    <w:p w14:paraId="7A5457B0" w14:textId="10B4F380" w:rsidR="007527FE" w:rsidRDefault="007527FE">
      <w:pPr>
        <w:rPr>
          <w:rFonts w:ascii="Arial" w:hAnsi="Arial" w:cs="Arial"/>
          <w:sz w:val="24"/>
          <w:szCs w:val="24"/>
        </w:rPr>
      </w:pPr>
    </w:p>
    <w:p w14:paraId="08EE3305" w14:textId="3527FF2A" w:rsidR="007527FE" w:rsidRDefault="007527FE">
      <w:pPr>
        <w:rPr>
          <w:rFonts w:ascii="Arial" w:hAnsi="Arial" w:cs="Arial"/>
          <w:sz w:val="24"/>
          <w:szCs w:val="24"/>
        </w:rPr>
      </w:pPr>
    </w:p>
    <w:p w14:paraId="7D9398B0" w14:textId="77777777" w:rsidR="00541553" w:rsidRDefault="00541553" w:rsidP="00541553">
      <w:pPr>
        <w:spacing w:before="332" w:line="360" w:lineRule="auto"/>
        <w:jc w:val="center"/>
        <w:rPr>
          <w:rFonts w:ascii="Arial" w:eastAsiaTheme="minorHAnsi" w:hAnsi="Arial" w:cs="Arial"/>
          <w:b/>
          <w:bCs/>
          <w:sz w:val="56"/>
          <w:szCs w:val="56"/>
        </w:rPr>
      </w:pPr>
    </w:p>
    <w:p w14:paraId="45296A1F" w14:textId="0A66F314" w:rsidR="007527FE" w:rsidRPr="003D7006" w:rsidRDefault="007527FE" w:rsidP="003D7006">
      <w:pPr>
        <w:pStyle w:val="Heading1"/>
        <w:jc w:val="center"/>
        <w:rPr>
          <w:b/>
          <w:sz w:val="56"/>
          <w:szCs w:val="56"/>
        </w:rPr>
      </w:pPr>
      <w:r w:rsidRPr="003D7006">
        <w:rPr>
          <w:b/>
          <w:sz w:val="56"/>
          <w:szCs w:val="56"/>
        </w:rPr>
        <w:t xml:space="preserve">Security </w:t>
      </w:r>
      <w:r w:rsidR="00115036" w:rsidRPr="003D7006">
        <w:rPr>
          <w:b/>
          <w:sz w:val="56"/>
          <w:szCs w:val="56"/>
        </w:rPr>
        <w:t xml:space="preserve">&amp; </w:t>
      </w:r>
      <w:r w:rsidRPr="003D7006">
        <w:rPr>
          <w:b/>
          <w:sz w:val="56"/>
          <w:szCs w:val="56"/>
        </w:rPr>
        <w:t>Stability</w:t>
      </w:r>
      <w:r w:rsidR="00866F49" w:rsidRPr="003D7006">
        <w:rPr>
          <w:b/>
          <w:sz w:val="56"/>
          <w:szCs w:val="56"/>
        </w:rPr>
        <w:t>:</w:t>
      </w:r>
    </w:p>
    <w:p w14:paraId="7F2459BD" w14:textId="406D88E4" w:rsidR="007527FE" w:rsidRPr="007527FE" w:rsidRDefault="007527FE" w:rsidP="003D7006">
      <w:pPr>
        <w:pStyle w:val="Heading1"/>
        <w:jc w:val="center"/>
      </w:pPr>
      <w:r w:rsidRPr="007527FE">
        <w:t>Paid Family and Medical Leave and its Importance to People with Disabilities and their Families</w:t>
      </w:r>
    </w:p>
    <w:p w14:paraId="5A74B883" w14:textId="4AD753A7" w:rsidR="007527FE" w:rsidRPr="007527FE" w:rsidRDefault="007527FE">
      <w:pPr>
        <w:rPr>
          <w:rFonts w:ascii="Arial" w:hAnsi="Arial" w:cs="Arial"/>
          <w:sz w:val="24"/>
          <w:szCs w:val="24"/>
        </w:rPr>
      </w:pPr>
    </w:p>
    <w:p w14:paraId="1DE9E167" w14:textId="77777777" w:rsidR="00541553" w:rsidRDefault="00541553" w:rsidP="00541553">
      <w:pPr>
        <w:pStyle w:val="textbox"/>
        <w:spacing w:before="0" w:beforeAutospacing="0" w:after="0" w:afterAutospacing="0"/>
        <w:jc w:val="right"/>
        <w:rPr>
          <w:rFonts w:ascii="Arial" w:hAnsi="Arial" w:cs="Arial"/>
          <w:b/>
        </w:rPr>
      </w:pPr>
    </w:p>
    <w:p w14:paraId="2812874A" w14:textId="77777777" w:rsidR="00541553" w:rsidRDefault="00541553" w:rsidP="00541553">
      <w:pPr>
        <w:pStyle w:val="textbox"/>
        <w:spacing w:before="0" w:beforeAutospacing="0" w:after="0" w:afterAutospacing="0"/>
        <w:jc w:val="right"/>
        <w:rPr>
          <w:rFonts w:ascii="Arial" w:hAnsi="Arial" w:cs="Arial"/>
          <w:b/>
        </w:rPr>
      </w:pPr>
    </w:p>
    <w:p w14:paraId="29F18FE9" w14:textId="77777777" w:rsidR="00541553" w:rsidRDefault="00541553" w:rsidP="00541553">
      <w:pPr>
        <w:pStyle w:val="textbox"/>
        <w:spacing w:before="0" w:beforeAutospacing="0" w:after="0" w:afterAutospacing="0"/>
        <w:jc w:val="right"/>
        <w:rPr>
          <w:rFonts w:ascii="Arial" w:hAnsi="Arial" w:cs="Arial"/>
          <w:b/>
        </w:rPr>
      </w:pPr>
    </w:p>
    <w:p w14:paraId="2E8AA22C" w14:textId="63E22098"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KALI GRANT,</w:t>
      </w:r>
    </w:p>
    <w:p w14:paraId="177C35DF" w14:textId="75095E6D" w:rsidR="00541553" w:rsidRPr="00541553" w:rsidRDefault="00541553" w:rsidP="00541553">
      <w:pPr>
        <w:pStyle w:val="textbox"/>
        <w:spacing w:before="0" w:beforeAutospacing="0" w:after="0" w:afterAutospacing="0"/>
        <w:jc w:val="center"/>
        <w:rPr>
          <w:rFonts w:ascii="Arial" w:hAnsi="Arial" w:cs="Arial"/>
          <w:b/>
        </w:rPr>
      </w:pPr>
      <w:r w:rsidRPr="00541553">
        <w:rPr>
          <w:rFonts w:ascii="Arial" w:hAnsi="Arial" w:cs="Arial"/>
          <w:b/>
        </w:rPr>
        <w:t>T.J. SUTCLIFFE,</w:t>
      </w:r>
    </w:p>
    <w:p w14:paraId="5EACC935" w14:textId="4D387827" w:rsidR="001505FB" w:rsidRDefault="00541553" w:rsidP="00281172">
      <w:pPr>
        <w:pStyle w:val="textbox"/>
        <w:spacing w:before="0" w:beforeAutospacing="0" w:after="0" w:afterAutospacing="0"/>
        <w:jc w:val="center"/>
        <w:rPr>
          <w:rFonts w:ascii="Arial" w:hAnsi="Arial" w:cs="Arial"/>
          <w:b/>
        </w:rPr>
      </w:pPr>
      <w:r w:rsidRPr="00541553">
        <w:rPr>
          <w:rFonts w:ascii="Arial" w:hAnsi="Arial" w:cs="Arial"/>
          <w:b/>
        </w:rPr>
        <w:t>INDIVAR DUTTA-GUPTA</w:t>
      </w:r>
      <w:r w:rsidR="001505FB">
        <w:rPr>
          <w:rFonts w:ascii="Arial" w:hAnsi="Arial" w:cs="Arial"/>
          <w:b/>
        </w:rPr>
        <w:t xml:space="preserve">, </w:t>
      </w:r>
      <w:r w:rsidR="00B6759C" w:rsidRPr="00541553">
        <w:rPr>
          <w:rFonts w:ascii="Arial" w:hAnsi="Arial" w:cs="Arial"/>
          <w:b/>
        </w:rPr>
        <w:t>AND</w:t>
      </w:r>
    </w:p>
    <w:p w14:paraId="053CAA95" w14:textId="5B43E989" w:rsidR="00541553" w:rsidRPr="00541553" w:rsidRDefault="00541553" w:rsidP="00281172">
      <w:pPr>
        <w:pStyle w:val="textbox"/>
        <w:spacing w:before="0" w:beforeAutospacing="0" w:after="0" w:afterAutospacing="0"/>
        <w:jc w:val="center"/>
        <w:rPr>
          <w:rFonts w:ascii="Arial" w:hAnsi="Arial" w:cs="Arial"/>
          <w:b/>
        </w:rPr>
      </w:pPr>
      <w:r w:rsidRPr="00541553">
        <w:rPr>
          <w:rFonts w:ascii="Arial" w:hAnsi="Arial" w:cs="Arial"/>
          <w:b/>
        </w:rPr>
        <w:t>CASEY GOLDVALE</w:t>
      </w:r>
    </w:p>
    <w:p w14:paraId="0368C351" w14:textId="77777777" w:rsidR="00541553" w:rsidRPr="00541553" w:rsidRDefault="00541553" w:rsidP="00541553">
      <w:pPr>
        <w:pStyle w:val="textbox"/>
        <w:spacing w:before="0" w:beforeAutospacing="0" w:after="0" w:afterAutospacing="0"/>
        <w:jc w:val="center"/>
        <w:rPr>
          <w:rFonts w:ascii="Arial" w:hAnsi="Arial" w:cs="Arial"/>
          <w:b/>
        </w:rPr>
      </w:pPr>
    </w:p>
    <w:p w14:paraId="65199BD8" w14:textId="63916105" w:rsidR="00541553" w:rsidRPr="00541553" w:rsidRDefault="0068724D" w:rsidP="00541553">
      <w:pPr>
        <w:pStyle w:val="textbox"/>
        <w:spacing w:before="0" w:beforeAutospacing="0" w:after="0" w:afterAutospacing="0"/>
        <w:jc w:val="center"/>
        <w:rPr>
          <w:rFonts w:ascii="Arial" w:hAnsi="Arial" w:cs="Arial"/>
          <w:b/>
        </w:rPr>
      </w:pPr>
      <w:r>
        <w:rPr>
          <w:rFonts w:ascii="Arial" w:hAnsi="Arial" w:cs="Arial"/>
          <w:b/>
        </w:rPr>
        <w:t>Updated November</w:t>
      </w:r>
      <w:r w:rsidRPr="00541553">
        <w:rPr>
          <w:rFonts w:ascii="Arial" w:hAnsi="Arial" w:cs="Arial"/>
          <w:b/>
        </w:rPr>
        <w:t xml:space="preserve"> </w:t>
      </w:r>
      <w:r w:rsidR="00541553" w:rsidRPr="00541553">
        <w:rPr>
          <w:rFonts w:ascii="Arial" w:hAnsi="Arial" w:cs="Arial"/>
          <w:b/>
        </w:rPr>
        <w:t>2017</w:t>
      </w:r>
    </w:p>
    <w:p w14:paraId="41B1143F" w14:textId="77777777" w:rsidR="007527FE" w:rsidRPr="007527FE" w:rsidRDefault="007527FE" w:rsidP="00541553">
      <w:pPr>
        <w:jc w:val="center"/>
        <w:rPr>
          <w:rFonts w:ascii="Arial" w:hAnsi="Arial" w:cs="Arial"/>
          <w:sz w:val="24"/>
          <w:szCs w:val="24"/>
        </w:rPr>
      </w:pPr>
    </w:p>
    <w:p w14:paraId="694D7B64" w14:textId="758B0B24" w:rsidR="007527FE" w:rsidRDefault="007527FE">
      <w:pPr>
        <w:rPr>
          <w:rFonts w:ascii="Arial" w:hAnsi="Arial" w:cs="Arial"/>
          <w:sz w:val="24"/>
          <w:szCs w:val="24"/>
        </w:rPr>
      </w:pPr>
    </w:p>
    <w:p w14:paraId="7237560B" w14:textId="77777777" w:rsidR="007527FE" w:rsidRDefault="007527FE">
      <w:pPr>
        <w:rPr>
          <w:rFonts w:ascii="Arial" w:hAnsi="Arial" w:cs="Arial"/>
          <w:sz w:val="24"/>
          <w:szCs w:val="24"/>
        </w:rPr>
      </w:pPr>
    </w:p>
    <w:p w14:paraId="412FF44D" w14:textId="77777777" w:rsidR="009C13A8" w:rsidRDefault="009C13A8">
      <w:pPr>
        <w:rPr>
          <w:rFonts w:ascii="Arial" w:hAnsi="Arial" w:cs="Arial"/>
          <w:sz w:val="24"/>
          <w:szCs w:val="24"/>
        </w:rPr>
      </w:pPr>
      <w:r>
        <w:rPr>
          <w:rFonts w:ascii="Arial" w:hAnsi="Arial" w:cs="Arial"/>
          <w:sz w:val="24"/>
          <w:szCs w:val="24"/>
        </w:rPr>
        <w:br w:type="page"/>
      </w:r>
    </w:p>
    <w:p w14:paraId="318E912A" w14:textId="076E3B5D" w:rsidR="00132DD6" w:rsidRDefault="00452C35" w:rsidP="00281172">
      <w:pPr>
        <w:spacing w:after="200" w:line="360" w:lineRule="auto"/>
        <w:rPr>
          <w:rFonts w:ascii="Arial" w:hAnsi="Arial" w:cs="Arial"/>
          <w:sz w:val="24"/>
          <w:szCs w:val="24"/>
        </w:rPr>
      </w:pPr>
      <w:r w:rsidRPr="00C505E8">
        <w:rPr>
          <w:rFonts w:ascii="Arial" w:hAnsi="Arial" w:cs="Arial"/>
          <w:sz w:val="24"/>
          <w:szCs w:val="24"/>
        </w:rPr>
        <w:lastRenderedPageBreak/>
        <w:t xml:space="preserve">The </w:t>
      </w:r>
      <w:r w:rsidRPr="00281172">
        <w:rPr>
          <w:rFonts w:ascii="Arial" w:hAnsi="Arial" w:cs="Arial"/>
          <w:b/>
          <w:sz w:val="24"/>
          <w:szCs w:val="24"/>
        </w:rPr>
        <w:t>Georgetown Center on Poverty and Inequality</w:t>
      </w:r>
      <w:r w:rsidRPr="00C505E8">
        <w:rPr>
          <w:rFonts w:ascii="Arial" w:hAnsi="Arial" w:cs="Arial"/>
          <w:sz w:val="24"/>
          <w:szCs w:val="24"/>
        </w:rPr>
        <w:t xml:space="preserve"> </w:t>
      </w:r>
      <w:r w:rsidR="00651F42">
        <w:rPr>
          <w:rFonts w:ascii="Arial" w:hAnsi="Arial" w:cs="Arial"/>
          <w:sz w:val="24"/>
          <w:szCs w:val="24"/>
        </w:rPr>
        <w:t xml:space="preserve">(GCPI) </w:t>
      </w:r>
      <w:r w:rsidRPr="00C505E8">
        <w:rPr>
          <w:rFonts w:ascii="Arial" w:hAnsi="Arial" w:cs="Arial"/>
          <w:sz w:val="24"/>
          <w:szCs w:val="24"/>
        </w:rPr>
        <w:t>works with policymakers, researchers, practitioners, and advocates to develop effective policies and practices that alleviate poverty and inequality in the United States.</w:t>
      </w:r>
    </w:p>
    <w:p w14:paraId="0F4514B6" w14:textId="2E87FA00" w:rsidR="00452C35" w:rsidRPr="00C505E8" w:rsidRDefault="00452C35" w:rsidP="00281172">
      <w:pPr>
        <w:spacing w:after="200" w:line="360" w:lineRule="auto"/>
        <w:rPr>
          <w:rFonts w:ascii="Arial" w:hAnsi="Arial" w:cs="Arial"/>
          <w:sz w:val="24"/>
          <w:szCs w:val="24"/>
        </w:rPr>
      </w:pPr>
      <w:r w:rsidRPr="00C505E8">
        <w:rPr>
          <w:rFonts w:ascii="Arial" w:hAnsi="Arial" w:cs="Arial"/>
          <w:sz w:val="24"/>
          <w:szCs w:val="24"/>
        </w:rPr>
        <w:t>The center’s areas of work include national, state, and local policy and program recommendations that help marginalized girls, promote effective workforce and education policies and programs for disconnected youth, and combat deep poverty.</w:t>
      </w:r>
    </w:p>
    <w:p w14:paraId="2C5DA5C1" w14:textId="5198C9FB" w:rsidR="00DF2E03" w:rsidRPr="00DF2E03" w:rsidRDefault="00452C35" w:rsidP="00FC2BD4">
      <w:pPr>
        <w:spacing w:after="200" w:line="360" w:lineRule="auto"/>
        <w:rPr>
          <w:rFonts w:ascii="Arial" w:hAnsi="Arial" w:cs="Arial"/>
          <w:sz w:val="24"/>
          <w:szCs w:val="24"/>
        </w:rPr>
      </w:pPr>
      <w:r w:rsidRPr="00C505E8">
        <w:rPr>
          <w:rFonts w:ascii="Arial" w:hAnsi="Arial" w:cs="Arial"/>
          <w:sz w:val="24"/>
          <w:szCs w:val="24"/>
        </w:rPr>
        <w:t>Our strategies are to partner with federal agencies and non-profit organizations to host national conferences, produce and widely disseminate in-depth reports, engage in public speaking, and participate in national coalitions and working groups.</w:t>
      </w:r>
    </w:p>
    <w:p w14:paraId="0B995FC7" w14:textId="2FA969B0" w:rsidR="00BE0D2F" w:rsidRPr="00C505E8" w:rsidRDefault="00BE0D2F" w:rsidP="00FC2BD4">
      <w:pPr>
        <w:spacing w:after="60" w:line="360" w:lineRule="auto"/>
        <w:jc w:val="both"/>
        <w:rPr>
          <w:rFonts w:ascii="Arial" w:hAnsi="Arial" w:cs="Arial"/>
          <w:b/>
          <w:bCs/>
          <w:color w:val="000000" w:themeColor="text1"/>
          <w:sz w:val="24"/>
          <w:szCs w:val="24"/>
        </w:rPr>
      </w:pPr>
      <w:r w:rsidRPr="00C505E8">
        <w:rPr>
          <w:rFonts w:ascii="Arial" w:hAnsi="Arial" w:cs="Arial"/>
          <w:b/>
          <w:bCs/>
          <w:color w:val="000000" w:themeColor="text1"/>
          <w:sz w:val="24"/>
          <w:szCs w:val="24"/>
        </w:rPr>
        <w:t>GCPI’s Economic Security and Opportunity Initiative</w:t>
      </w:r>
    </w:p>
    <w:p w14:paraId="2016BA42" w14:textId="30444916" w:rsidR="00452C35" w:rsidRPr="00DF2E03" w:rsidRDefault="00452C35" w:rsidP="00FC2BD4">
      <w:pPr>
        <w:spacing w:after="200" w:line="360" w:lineRule="auto"/>
        <w:rPr>
          <w:rFonts w:ascii="Arial" w:hAnsi="Arial" w:cs="Arial"/>
          <w:sz w:val="24"/>
          <w:szCs w:val="24"/>
        </w:rPr>
      </w:pPr>
      <w:r w:rsidRPr="00C505E8">
        <w:rPr>
          <w:rFonts w:ascii="Arial" w:hAnsi="Arial" w:cs="Arial"/>
          <w:sz w:val="24"/>
          <w:szCs w:val="24"/>
        </w:rPr>
        <w:t>The mission of GCPI’s Economic Security and Opportunity Initiative (ESOI) is to expand economic inclusion in the United States through rigorous research, analysis, and ambitious ideas to improve programs</w:t>
      </w:r>
      <w:r w:rsidR="00403F1E" w:rsidRPr="00C505E8">
        <w:rPr>
          <w:rFonts w:ascii="Arial" w:hAnsi="Arial" w:cs="Arial"/>
          <w:sz w:val="24"/>
          <w:szCs w:val="24"/>
        </w:rPr>
        <w:t xml:space="preserve"> </w:t>
      </w:r>
      <w:r w:rsidRPr="00C505E8">
        <w:rPr>
          <w:rFonts w:ascii="Arial" w:hAnsi="Arial" w:cs="Arial"/>
          <w:sz w:val="24"/>
          <w:szCs w:val="24"/>
        </w:rPr>
        <w:t xml:space="preserve">and policies. Further information about GCPI’s ESOI is available at </w:t>
      </w:r>
      <w:hyperlink r:id="rId14" w:history="1">
        <w:r w:rsidR="006F2CC5" w:rsidRPr="00070420">
          <w:rPr>
            <w:rStyle w:val="Hyperlink"/>
            <w:rFonts w:ascii="Arial" w:hAnsi="Arial" w:cs="Arial"/>
            <w:sz w:val="24"/>
            <w:szCs w:val="24"/>
          </w:rPr>
          <w:t>www.georgetownpoverty.org</w:t>
        </w:r>
      </w:hyperlink>
      <w:r w:rsidR="002F55C2" w:rsidRPr="00C505E8">
        <w:rPr>
          <w:rFonts w:ascii="Arial" w:hAnsi="Arial" w:cs="Arial"/>
          <w:sz w:val="24"/>
          <w:szCs w:val="24"/>
        </w:rPr>
        <w:t>.</w:t>
      </w:r>
      <w:r w:rsidR="006F2CC5">
        <w:rPr>
          <w:rFonts w:ascii="Arial" w:hAnsi="Arial" w:cs="Arial"/>
          <w:sz w:val="24"/>
          <w:szCs w:val="24"/>
        </w:rPr>
        <w:t xml:space="preserve"> </w:t>
      </w:r>
      <w:r w:rsidR="00F757D4">
        <w:rPr>
          <w:rFonts w:ascii="Arial" w:hAnsi="Arial" w:cs="Arial"/>
          <w:sz w:val="24"/>
          <w:szCs w:val="24"/>
        </w:rPr>
        <w:t xml:space="preserve"> </w:t>
      </w:r>
    </w:p>
    <w:p w14:paraId="0979E817" w14:textId="4035B9DF" w:rsidR="00BE0D2F" w:rsidRPr="00C505E8" w:rsidRDefault="00BE0D2F" w:rsidP="00FC2BD4">
      <w:pPr>
        <w:spacing w:after="60" w:line="360" w:lineRule="auto"/>
        <w:jc w:val="both"/>
        <w:rPr>
          <w:rFonts w:ascii="Arial" w:hAnsi="Arial" w:cs="Arial"/>
          <w:b/>
          <w:bCs/>
          <w:color w:val="000000" w:themeColor="text1"/>
          <w:sz w:val="24"/>
          <w:szCs w:val="24"/>
        </w:rPr>
      </w:pPr>
      <w:r w:rsidRPr="00C505E8">
        <w:rPr>
          <w:rFonts w:ascii="Arial" w:hAnsi="Arial" w:cs="Arial"/>
          <w:b/>
          <w:bCs/>
          <w:color w:val="000000" w:themeColor="text1"/>
          <w:sz w:val="24"/>
          <w:szCs w:val="24"/>
        </w:rPr>
        <w:t>The Arc</w:t>
      </w:r>
    </w:p>
    <w:p w14:paraId="25925AE4" w14:textId="77777777" w:rsidR="001159CC" w:rsidRDefault="00452C35" w:rsidP="00FC2BD4">
      <w:pPr>
        <w:spacing w:after="200" w:line="360" w:lineRule="auto"/>
        <w:rPr>
          <w:rFonts w:ascii="Arial" w:hAnsi="Arial" w:cs="Arial"/>
          <w:sz w:val="24"/>
          <w:szCs w:val="24"/>
        </w:rPr>
      </w:pPr>
      <w:r w:rsidRPr="00C505E8">
        <w:rPr>
          <w:rFonts w:ascii="Arial" w:hAnsi="Arial" w:cs="Arial"/>
          <w:sz w:val="24"/>
          <w:szCs w:val="24"/>
        </w:rPr>
        <w:t xml:space="preserve">The Arc promotes and protects the human rights of people with intellectual and developmental disabilities and actively supports their full inclusion and participation in the community throughout their lifetimes and without regard to diagnosis. The Arc has a network of over 650 chapters across the country. </w:t>
      </w:r>
    </w:p>
    <w:p w14:paraId="22F43DAF" w14:textId="0DBCF868" w:rsidR="00452C35" w:rsidRPr="00C505E8" w:rsidRDefault="00452C35" w:rsidP="00281172">
      <w:pPr>
        <w:spacing w:after="200" w:line="360" w:lineRule="auto"/>
        <w:rPr>
          <w:rFonts w:ascii="Arial" w:hAnsi="Arial" w:cs="Arial"/>
          <w:sz w:val="24"/>
          <w:szCs w:val="24"/>
        </w:rPr>
      </w:pPr>
      <w:r w:rsidRPr="00C505E8">
        <w:rPr>
          <w:rFonts w:ascii="Arial" w:hAnsi="Arial" w:cs="Arial"/>
          <w:sz w:val="24"/>
          <w:szCs w:val="24"/>
        </w:rPr>
        <w:t xml:space="preserve">Further information about The Arc is available at </w:t>
      </w:r>
      <w:hyperlink r:id="rId15" w:history="1">
        <w:r w:rsidR="006F2CC5" w:rsidRPr="00070420">
          <w:rPr>
            <w:rStyle w:val="Hyperlink"/>
            <w:rFonts w:ascii="Arial" w:hAnsi="Arial" w:cs="Arial"/>
            <w:sz w:val="24"/>
            <w:szCs w:val="24"/>
          </w:rPr>
          <w:t>www.thearc.org.</w:t>
        </w:r>
      </w:hyperlink>
      <w:r w:rsidR="006F2CC5">
        <w:rPr>
          <w:rFonts w:ascii="Arial" w:hAnsi="Arial" w:cs="Arial"/>
          <w:sz w:val="24"/>
          <w:szCs w:val="24"/>
        </w:rPr>
        <w:t xml:space="preserve">   </w:t>
      </w:r>
    </w:p>
    <w:p w14:paraId="57294712" w14:textId="7BF0E515" w:rsidR="00452C35" w:rsidRPr="00C505E8" w:rsidRDefault="00452C35" w:rsidP="00281172">
      <w:pPr>
        <w:pStyle w:val="BodyText"/>
        <w:spacing w:before="0" w:after="200"/>
        <w:rPr>
          <w:rFonts w:ascii="Arial" w:hAnsi="Arial"/>
        </w:rPr>
      </w:pPr>
      <w:r w:rsidRPr="00C505E8">
        <w:rPr>
          <w:rFonts w:ascii="Arial" w:hAnsi="Arial"/>
        </w:rPr>
        <w:br w:type="column"/>
      </w:r>
      <w:r w:rsidRPr="00C505E8">
        <w:rPr>
          <w:rFonts w:ascii="Arial" w:hAnsi="Arial"/>
        </w:rPr>
        <w:lastRenderedPageBreak/>
        <w:t xml:space="preserve">Copyright Creative Commons (cc) 2017 by Kali Grant, T.J. Sutcliffe, Indivar </w:t>
      </w:r>
      <w:r w:rsidR="00FB59AE" w:rsidRPr="00C505E8">
        <w:rPr>
          <w:rFonts w:ascii="Arial" w:hAnsi="Arial"/>
        </w:rPr>
        <w:t>Dutta-Gupta, and Casey Goldvale</w:t>
      </w:r>
      <w:r w:rsidR="00A61065">
        <w:rPr>
          <w:rFonts w:ascii="Arial" w:hAnsi="Arial"/>
        </w:rPr>
        <w:t>.</w:t>
      </w:r>
    </w:p>
    <w:p w14:paraId="242B6A12" w14:textId="0F5E19F6" w:rsidR="00452C35" w:rsidRPr="00BE0D2F" w:rsidRDefault="00452C35" w:rsidP="00281172">
      <w:pPr>
        <w:spacing w:after="200" w:line="360" w:lineRule="auto"/>
        <w:rPr>
          <w:rFonts w:ascii="Montserrat" w:hAnsi="Montserrat" w:cs="Arial" w:hint="eastAsia"/>
          <w:i/>
          <w:sz w:val="24"/>
          <w:szCs w:val="24"/>
        </w:rPr>
        <w:sectPr w:rsidR="00452C35" w:rsidRPr="00BE0D2F" w:rsidSect="00012BF2">
          <w:footerReference w:type="even" r:id="rId16"/>
          <w:footerReference w:type="default" r:id="rId17"/>
          <w:endnotePr>
            <w:numFmt w:val="decimal"/>
          </w:endnotePr>
          <w:type w:val="continuous"/>
          <w:pgSz w:w="12240" w:h="15840"/>
          <w:pgMar w:top="1440" w:right="1440" w:bottom="1440" w:left="1440" w:header="720" w:footer="720" w:gutter="0"/>
          <w:cols w:space="720"/>
        </w:sectPr>
      </w:pPr>
      <w:r w:rsidRPr="00C505E8">
        <w:rPr>
          <w:rFonts w:ascii="Arial" w:hAnsi="Arial" w:cs="Arial"/>
          <w:i/>
          <w:sz w:val="24"/>
          <w:szCs w:val="24"/>
        </w:rPr>
        <w:t>Notice of rights: This report has been published under a Creative Commons license. This work may be copied, redistributed, or displayed by anyone, provided that proper attribution is given and that the adaptation also carries a Creative Commons license. Commercial use of this work is disallo</w:t>
      </w:r>
      <w:r w:rsidR="00F20150" w:rsidRPr="00C505E8">
        <w:rPr>
          <w:rFonts w:ascii="Arial" w:hAnsi="Arial" w:cs="Arial"/>
          <w:i/>
          <w:sz w:val="24"/>
          <w:szCs w:val="24"/>
        </w:rPr>
        <w:t>wed</w:t>
      </w:r>
      <w:r w:rsidR="00D74B4A" w:rsidRPr="00C505E8">
        <w:rPr>
          <w:rFonts w:ascii="Arial" w:hAnsi="Arial" w:cs="Arial"/>
          <w:i/>
          <w:sz w:val="24"/>
          <w:szCs w:val="24"/>
        </w:rPr>
        <w:t>.</w:t>
      </w:r>
    </w:p>
    <w:p w14:paraId="5B1B0422" w14:textId="0735296F" w:rsidR="009C196E" w:rsidRPr="002E6BF9" w:rsidRDefault="009C196E" w:rsidP="00281172">
      <w:pPr>
        <w:spacing w:after="60"/>
        <w:rPr>
          <w:rFonts w:ascii="Arial" w:hAnsi="Arial" w:cs="Arial"/>
          <w:b/>
          <w:sz w:val="36"/>
          <w:szCs w:val="36"/>
        </w:rPr>
      </w:pPr>
      <w:bookmarkStart w:id="0" w:name="_Toc492502256"/>
      <w:r w:rsidRPr="002E6BF9">
        <w:rPr>
          <w:rFonts w:ascii="Arial" w:hAnsi="Arial" w:cs="Arial"/>
          <w:b/>
          <w:sz w:val="36"/>
          <w:szCs w:val="36"/>
        </w:rPr>
        <w:lastRenderedPageBreak/>
        <w:t>Acknowledgement</w:t>
      </w:r>
      <w:bookmarkEnd w:id="0"/>
      <w:r w:rsidR="0022572A" w:rsidRPr="002E6BF9">
        <w:rPr>
          <w:rFonts w:ascii="Arial" w:hAnsi="Arial" w:cs="Arial"/>
          <w:b/>
          <w:sz w:val="36"/>
          <w:szCs w:val="36"/>
        </w:rPr>
        <w:t xml:space="preserve">s </w:t>
      </w:r>
    </w:p>
    <w:p w14:paraId="2249D2D6" w14:textId="4E4894A3" w:rsidR="009C196E" w:rsidRPr="00625EC3" w:rsidRDefault="009C196E" w:rsidP="00281172">
      <w:pPr>
        <w:pStyle w:val="BodyText"/>
        <w:spacing w:before="0" w:after="200"/>
        <w:rPr>
          <w:rFonts w:ascii="Arial" w:hAnsi="Arial"/>
        </w:rPr>
      </w:pPr>
      <w:r w:rsidRPr="00625EC3">
        <w:rPr>
          <w:rFonts w:ascii="Arial" w:hAnsi="Arial"/>
        </w:rPr>
        <w:t xml:space="preserve">We appreciate the generous assistance provided by the following individuals, who shared their insights and advice and reviewed drafts of this report: </w:t>
      </w:r>
      <w:r w:rsidR="006444B3" w:rsidRPr="00625EC3">
        <w:rPr>
          <w:rFonts w:ascii="Arial" w:hAnsi="Arial"/>
        </w:rPr>
        <w:t>Julia Bascom, Alexandra Bradley, John Butterworth, Joe Caldwell, Wendy Chun-Hoon, Lisa Ekman, Shawn Fremstad, Pronita Gupta, Aparna Mathur, Kathleen Romig, Isabel Sawhill, Vicki Shabo, Rebecca Vallas, Preston Van Vliet, and Ben Veghte</w:t>
      </w:r>
      <w:r w:rsidRPr="00625EC3">
        <w:rPr>
          <w:rFonts w:ascii="Arial" w:hAnsi="Arial"/>
        </w:rPr>
        <w:t>. At the Georgetown Center on Poverty and Inequality, Huixian “Anita” Li provided substantial research assistance and writing; Aileen Carr contributed research, editing, and writing; Sophie Khan provided essential quantitative and secondary research and editing assistance; and Christopher Brown provided research and editing assistance. At The Arc, Marty Ford, Kristen McKiernan, Robin Shaffert, and Julie Ward provided editing assistance</w:t>
      </w:r>
      <w:r w:rsidR="006444B3" w:rsidRPr="00625EC3">
        <w:rPr>
          <w:rFonts w:ascii="Arial" w:hAnsi="Arial"/>
        </w:rPr>
        <w:t>; Kiley McLean contributed research assistance</w:t>
      </w:r>
      <w:r w:rsidRPr="00625EC3">
        <w:rPr>
          <w:rFonts w:ascii="Arial" w:hAnsi="Arial"/>
        </w:rPr>
        <w:t>. Thanks to Jay Christian of Jay Christian Design for the report’s design and layout. Any errors of fact or interpretation remain the authors’.</w:t>
      </w:r>
    </w:p>
    <w:p w14:paraId="22D03F90" w14:textId="288BF678" w:rsidR="004E4EC3" w:rsidRPr="00625EC3" w:rsidRDefault="009C196E" w:rsidP="00281172">
      <w:pPr>
        <w:pStyle w:val="BodyText"/>
        <w:spacing w:before="0" w:after="200"/>
        <w:rPr>
          <w:rFonts w:ascii="Arial" w:hAnsi="Arial"/>
        </w:rPr>
      </w:pPr>
      <w:r w:rsidRPr="00625EC3">
        <w:rPr>
          <w:rFonts w:ascii="Arial" w:hAnsi="Arial"/>
        </w:rPr>
        <w:t>Unless otherwise noted or sourced, data analysis uses IPUMS USA microdata from: Steven Ruggles, J. Trent Alexander, Katie Genadek, Ronald Goeken, Matthew B. Schroeder, and Matthew Sobek. “Integrated Public Use Microdata Series: Version 5.0 [Machine-readable database].” Minnesota Population Center [producer and distributor], 2010</w:t>
      </w:r>
      <w:r w:rsidR="00DA2B37" w:rsidRPr="00625EC3">
        <w:rPr>
          <w:rFonts w:ascii="Arial" w:hAnsi="Arial"/>
        </w:rPr>
        <w:t>.</w:t>
      </w:r>
    </w:p>
    <w:p w14:paraId="1C7B316A" w14:textId="77777777" w:rsidR="004E4EC3" w:rsidRPr="00625EC3" w:rsidRDefault="004E4EC3">
      <w:pPr>
        <w:rPr>
          <w:rFonts w:ascii="Arial" w:hAnsi="Arial" w:cs="Arial"/>
          <w:sz w:val="24"/>
          <w:szCs w:val="24"/>
        </w:rPr>
      </w:pPr>
      <w:r w:rsidRPr="00625EC3">
        <w:rPr>
          <w:rFonts w:ascii="Arial" w:hAnsi="Arial" w:cs="Arial"/>
        </w:rPr>
        <w:br w:type="page"/>
      </w:r>
    </w:p>
    <w:p w14:paraId="1B01A10B" w14:textId="77777777" w:rsidR="00824085" w:rsidRPr="00BE0D2F" w:rsidRDefault="00824085" w:rsidP="00BE0D2F">
      <w:pPr>
        <w:pStyle w:val="BodyText"/>
        <w:rPr>
          <w:rFonts w:hint="eastAsia"/>
          <w:sz w:val="18"/>
        </w:rPr>
        <w:sectPr w:rsidR="00824085" w:rsidRPr="00BE0D2F" w:rsidSect="00452C35">
          <w:footerReference w:type="even" r:id="rId18"/>
          <w:footerReference w:type="default" r:id="rId19"/>
          <w:endnotePr>
            <w:numFmt w:val="decimal"/>
          </w:endnotePr>
          <w:pgSz w:w="12240" w:h="15840"/>
          <w:pgMar w:top="1440" w:right="1440" w:bottom="1440" w:left="1440" w:header="0" w:footer="431" w:gutter="0"/>
          <w:pgNumType w:start="1"/>
          <w:cols w:space="720"/>
        </w:sectPr>
      </w:pPr>
    </w:p>
    <w:p w14:paraId="3915B0C3" w14:textId="7DA1F909" w:rsidR="00DA2B37" w:rsidRPr="00C00FA8" w:rsidRDefault="00DA2B37" w:rsidP="007B78E3">
      <w:pPr>
        <w:pStyle w:val="Heading1"/>
        <w:rPr>
          <w:b/>
          <w:bCs/>
          <w:caps/>
        </w:rPr>
      </w:pPr>
      <w:bookmarkStart w:id="1" w:name="_Toc492502257"/>
      <w:r w:rsidRPr="00C00FA8">
        <w:rPr>
          <w:b/>
        </w:rPr>
        <w:lastRenderedPageBreak/>
        <w:t>Table of Contents</w:t>
      </w:r>
      <w:bookmarkEnd w:id="1"/>
      <w:r w:rsidR="0022572A" w:rsidRPr="00C00FA8">
        <w:rPr>
          <w:b/>
          <w:bCs/>
          <w:caps/>
        </w:rPr>
        <w:t xml:space="preserve"> </w:t>
      </w:r>
    </w:p>
    <w:p w14:paraId="138228A8" w14:textId="71253FE9" w:rsidR="004E4EC3" w:rsidRPr="00C00FA8" w:rsidRDefault="004E4EC3" w:rsidP="008B1A96">
      <w:pPr>
        <w:pStyle w:val="TOC1"/>
        <w:rPr>
          <w:rFonts w:ascii="Arial" w:eastAsiaTheme="minorEastAsia" w:hAnsi="Arial" w:cs="Arial"/>
          <w:noProof/>
        </w:rPr>
      </w:pPr>
      <w:r w:rsidRPr="00C00FA8">
        <w:rPr>
          <w:rFonts w:ascii="Arial" w:hAnsi="Arial" w:cs="Arial"/>
        </w:rPr>
        <w:fldChar w:fldCharType="begin"/>
      </w:r>
      <w:r w:rsidRPr="00B851D2">
        <w:rPr>
          <w:rFonts w:ascii="Arial" w:hAnsi="Arial" w:cs="Arial"/>
        </w:rPr>
        <w:instrText xml:space="preserve"> TOC \h \z \t "Style 1,1,Text Box Head,4,Style 2,2,Style 3,3" </w:instrText>
      </w:r>
      <w:r w:rsidRPr="00C00FA8">
        <w:rPr>
          <w:rFonts w:ascii="Arial" w:hAnsi="Arial" w:cs="Arial"/>
        </w:rPr>
        <w:fldChar w:fldCharType="separate"/>
      </w:r>
      <w:hyperlink w:anchor="_Toc492502258" w:history="1">
        <w:r w:rsidRPr="00C00FA8">
          <w:rPr>
            <w:rStyle w:val="Hyperlink"/>
            <w:rFonts w:ascii="Arial" w:hAnsi="Arial" w:cs="Arial"/>
            <w:noProof/>
          </w:rPr>
          <w:t>Introduction</w:t>
        </w:r>
        <w:r w:rsidRPr="00C00FA8">
          <w:rPr>
            <w:rFonts w:ascii="Arial" w:hAnsi="Arial" w:cs="Arial"/>
            <w:noProof/>
            <w:webHidden/>
          </w:rPr>
          <w:tab/>
        </w:r>
        <w:r w:rsidRPr="00C00FA8">
          <w:rPr>
            <w:rFonts w:ascii="Arial" w:hAnsi="Arial" w:cs="Arial"/>
            <w:noProof/>
            <w:webHidden/>
          </w:rPr>
          <w:fldChar w:fldCharType="begin"/>
        </w:r>
        <w:r w:rsidRPr="00C00FA8">
          <w:rPr>
            <w:rFonts w:ascii="Arial" w:hAnsi="Arial" w:cs="Arial"/>
            <w:noProof/>
            <w:webHidden/>
          </w:rPr>
          <w:instrText xml:space="preserve"> PAGEREF _Toc492502258 \h </w:instrText>
        </w:r>
        <w:r w:rsidRPr="00C00FA8">
          <w:rPr>
            <w:rFonts w:ascii="Arial" w:hAnsi="Arial" w:cs="Arial"/>
            <w:noProof/>
            <w:webHidden/>
          </w:rPr>
        </w:r>
        <w:r w:rsidRPr="00C00FA8">
          <w:rPr>
            <w:rFonts w:ascii="Arial" w:hAnsi="Arial" w:cs="Arial"/>
            <w:noProof/>
            <w:webHidden/>
          </w:rPr>
          <w:fldChar w:fldCharType="separate"/>
        </w:r>
        <w:r w:rsidR="00B94F76" w:rsidRPr="00C00FA8">
          <w:rPr>
            <w:rFonts w:ascii="Arial" w:hAnsi="Arial" w:cs="Arial"/>
            <w:noProof/>
            <w:webHidden/>
          </w:rPr>
          <w:t>4</w:t>
        </w:r>
        <w:r w:rsidRPr="00C00FA8">
          <w:rPr>
            <w:rFonts w:ascii="Arial" w:hAnsi="Arial" w:cs="Arial"/>
            <w:noProof/>
            <w:webHidden/>
          </w:rPr>
          <w:fldChar w:fldCharType="end"/>
        </w:r>
      </w:hyperlink>
    </w:p>
    <w:p w14:paraId="035E6AAF" w14:textId="6B3D7206" w:rsidR="004E4EC3" w:rsidRPr="00B851D2" w:rsidRDefault="00401300" w:rsidP="008B1A96">
      <w:pPr>
        <w:pStyle w:val="TOC1"/>
        <w:rPr>
          <w:rFonts w:ascii="Arial" w:eastAsiaTheme="minorEastAsia" w:hAnsi="Arial" w:cs="Arial"/>
          <w:noProof/>
        </w:rPr>
      </w:pPr>
      <w:hyperlink w:anchor="_Toc492502259" w:history="1">
        <w:r w:rsidR="004E4EC3" w:rsidRPr="00C00FA8">
          <w:rPr>
            <w:rStyle w:val="Hyperlink"/>
            <w:rFonts w:ascii="Arial" w:hAnsi="Arial" w:cs="Arial"/>
            <w:noProof/>
          </w:rPr>
          <w:t>Disability and Work in the United States</w:t>
        </w:r>
        <w:r w:rsidR="004E4EC3" w:rsidRPr="00B851D2">
          <w:rPr>
            <w:rFonts w:ascii="Arial" w:hAnsi="Arial" w:cs="Arial"/>
            <w:noProof/>
            <w:webHidden/>
          </w:rPr>
          <w:tab/>
        </w:r>
        <w:r w:rsidR="004E4EC3" w:rsidRPr="00C00FA8">
          <w:rPr>
            <w:rFonts w:ascii="Arial" w:hAnsi="Arial" w:cs="Arial"/>
            <w:noProof/>
            <w:webHidden/>
          </w:rPr>
          <w:fldChar w:fldCharType="begin"/>
        </w:r>
        <w:r w:rsidR="004E4EC3" w:rsidRPr="00C00FA8">
          <w:rPr>
            <w:rFonts w:ascii="Arial" w:hAnsi="Arial" w:cs="Arial"/>
            <w:noProof/>
            <w:webHidden/>
          </w:rPr>
          <w:instrText xml:space="preserve"> PAGEREF _Toc492502259 \h </w:instrText>
        </w:r>
        <w:r w:rsidR="004E4EC3" w:rsidRPr="00C00FA8">
          <w:rPr>
            <w:rFonts w:ascii="Arial" w:hAnsi="Arial" w:cs="Arial"/>
            <w:noProof/>
            <w:webHidden/>
          </w:rPr>
        </w:r>
        <w:r w:rsidR="004E4EC3" w:rsidRPr="00C00FA8">
          <w:rPr>
            <w:rFonts w:ascii="Arial" w:hAnsi="Arial" w:cs="Arial"/>
            <w:noProof/>
            <w:webHidden/>
          </w:rPr>
          <w:fldChar w:fldCharType="separate"/>
        </w:r>
        <w:r w:rsidR="00B94F76" w:rsidRPr="00C00FA8">
          <w:rPr>
            <w:rFonts w:ascii="Arial" w:hAnsi="Arial" w:cs="Arial"/>
            <w:noProof/>
            <w:webHidden/>
          </w:rPr>
          <w:t>6</w:t>
        </w:r>
        <w:r w:rsidR="004E4EC3" w:rsidRPr="00C00FA8">
          <w:rPr>
            <w:rFonts w:ascii="Arial" w:hAnsi="Arial" w:cs="Arial"/>
            <w:noProof/>
            <w:webHidden/>
          </w:rPr>
          <w:fldChar w:fldCharType="end"/>
        </w:r>
      </w:hyperlink>
    </w:p>
    <w:p w14:paraId="2F1493C6" w14:textId="4A3BEA0C"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1" w:history="1">
        <w:r w:rsidR="004E4EC3" w:rsidRPr="00C00FA8">
          <w:rPr>
            <w:rStyle w:val="Hyperlink"/>
            <w:rFonts w:ascii="Arial" w:hAnsi="Arial" w:cs="Arial"/>
            <w:noProof/>
            <w:sz w:val="24"/>
            <w:szCs w:val="24"/>
          </w:rPr>
          <w:t>Disability is Prevalent Throughout the Life Course</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_Toc492502261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6</w:t>
        </w:r>
        <w:r w:rsidR="004E4EC3" w:rsidRPr="00C00FA8">
          <w:rPr>
            <w:rFonts w:ascii="Arial" w:hAnsi="Arial" w:cs="Arial"/>
            <w:noProof/>
            <w:webHidden/>
            <w:sz w:val="24"/>
            <w:szCs w:val="24"/>
          </w:rPr>
          <w:fldChar w:fldCharType="end"/>
        </w:r>
      </w:hyperlink>
    </w:p>
    <w:p w14:paraId="4375EC05" w14:textId="31C1933F"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2" w:history="1">
        <w:r w:rsidR="004E4EC3" w:rsidRPr="00C00FA8">
          <w:rPr>
            <w:rStyle w:val="Hyperlink"/>
            <w:rFonts w:ascii="Arial" w:hAnsi="Arial" w:cs="Arial"/>
            <w:noProof/>
            <w:sz w:val="24"/>
            <w:szCs w:val="24"/>
          </w:rPr>
          <w:t>Workers of Color with Disabilities Face Disproportionate Barriers to Employment and Economic Security</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_Toc492502262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7</w:t>
        </w:r>
        <w:r w:rsidR="004E4EC3" w:rsidRPr="00C00FA8">
          <w:rPr>
            <w:rFonts w:ascii="Arial" w:hAnsi="Arial" w:cs="Arial"/>
            <w:noProof/>
            <w:webHidden/>
            <w:sz w:val="24"/>
            <w:szCs w:val="24"/>
          </w:rPr>
          <w:fldChar w:fldCharType="end"/>
        </w:r>
      </w:hyperlink>
    </w:p>
    <w:p w14:paraId="1DEC5489" w14:textId="27865876"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3" w:history="1">
        <w:r w:rsidR="004E4EC3" w:rsidRPr="00C00FA8">
          <w:rPr>
            <w:rStyle w:val="Hyperlink"/>
            <w:rFonts w:ascii="Arial" w:hAnsi="Arial" w:cs="Arial"/>
            <w:noProof/>
            <w:sz w:val="24"/>
            <w:szCs w:val="24"/>
          </w:rPr>
          <w:t>Most Adults with Disabilities are Striving to Work, but Often Face Barriers to Employment</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_Toc492502263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7</w:t>
        </w:r>
        <w:r w:rsidR="004E4EC3" w:rsidRPr="00C00FA8">
          <w:rPr>
            <w:rFonts w:ascii="Arial" w:hAnsi="Arial" w:cs="Arial"/>
            <w:noProof/>
            <w:webHidden/>
            <w:sz w:val="24"/>
            <w:szCs w:val="24"/>
          </w:rPr>
          <w:fldChar w:fldCharType="end"/>
        </w:r>
      </w:hyperlink>
    </w:p>
    <w:p w14:paraId="0E73C1A5" w14:textId="6CA3C7AA"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4" w:history="1">
        <w:r w:rsidR="004E4EC3" w:rsidRPr="00C00FA8">
          <w:rPr>
            <w:rStyle w:val="Hyperlink"/>
            <w:rFonts w:ascii="Arial" w:hAnsi="Arial" w:cs="Arial"/>
            <w:noProof/>
            <w:sz w:val="24"/>
            <w:szCs w:val="24"/>
          </w:rPr>
          <w:t>Workers with Disabilities are More Likely to be in Part-Time, Lower-Wage Positions</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_Toc492502264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8</w:t>
        </w:r>
        <w:r w:rsidR="004E4EC3" w:rsidRPr="00C00FA8">
          <w:rPr>
            <w:rFonts w:ascii="Arial" w:hAnsi="Arial" w:cs="Arial"/>
            <w:noProof/>
            <w:webHidden/>
            <w:sz w:val="24"/>
            <w:szCs w:val="24"/>
          </w:rPr>
          <w:fldChar w:fldCharType="end"/>
        </w:r>
      </w:hyperlink>
    </w:p>
    <w:p w14:paraId="09D8A16C" w14:textId="18C2FD6A"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5" w:history="1">
        <w:r w:rsidR="004E4EC3" w:rsidRPr="00C00FA8">
          <w:rPr>
            <w:rStyle w:val="Hyperlink"/>
            <w:rFonts w:ascii="Arial" w:hAnsi="Arial" w:cs="Arial"/>
            <w:noProof/>
            <w:sz w:val="24"/>
            <w:szCs w:val="24"/>
          </w:rPr>
          <w:t>Workers with Family Members with Disabilities are More Likely to Experience Undesirable Labor Force Status</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_Toc492502265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8</w:t>
        </w:r>
        <w:r w:rsidR="004E4EC3" w:rsidRPr="00C00FA8">
          <w:rPr>
            <w:rFonts w:ascii="Arial" w:hAnsi="Arial" w:cs="Arial"/>
            <w:noProof/>
            <w:webHidden/>
            <w:sz w:val="24"/>
            <w:szCs w:val="24"/>
          </w:rPr>
          <w:fldChar w:fldCharType="end"/>
        </w:r>
      </w:hyperlink>
    </w:p>
    <w:p w14:paraId="56B574D7" w14:textId="690BDAA5"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6" w:history="1">
        <w:r w:rsidR="004E4EC3" w:rsidRPr="00C00FA8">
          <w:rPr>
            <w:rStyle w:val="Hyperlink"/>
            <w:rFonts w:ascii="Arial" w:hAnsi="Arial" w:cs="Arial"/>
            <w:noProof/>
            <w:sz w:val="24"/>
            <w:szCs w:val="24"/>
          </w:rPr>
          <w:t>Families with Members with Disabilities Experience Worse Economic Outcomes</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_Toc492502266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9</w:t>
        </w:r>
        <w:r w:rsidR="004E4EC3" w:rsidRPr="00C00FA8">
          <w:rPr>
            <w:rFonts w:ascii="Arial" w:hAnsi="Arial" w:cs="Arial"/>
            <w:noProof/>
            <w:webHidden/>
            <w:sz w:val="24"/>
            <w:szCs w:val="24"/>
          </w:rPr>
          <w:fldChar w:fldCharType="end"/>
        </w:r>
      </w:hyperlink>
    </w:p>
    <w:p w14:paraId="0A503653" w14:textId="4C8B5F67" w:rsidR="004E4EC3" w:rsidRPr="00B851D2" w:rsidRDefault="00401300" w:rsidP="008B1A96">
      <w:pPr>
        <w:pStyle w:val="TOC1"/>
        <w:rPr>
          <w:rFonts w:ascii="Arial" w:eastAsiaTheme="minorEastAsia" w:hAnsi="Arial" w:cs="Arial"/>
          <w:noProof/>
        </w:rPr>
      </w:pPr>
      <w:hyperlink w:anchor="_Toc492502267" w:history="1">
        <w:r w:rsidR="004E4EC3" w:rsidRPr="00C00FA8">
          <w:rPr>
            <w:rStyle w:val="Hyperlink"/>
            <w:rFonts w:ascii="Arial" w:hAnsi="Arial" w:cs="Arial"/>
            <w:noProof/>
          </w:rPr>
          <w:t>The Importance of Paid Leave for People with Disabilities and Their Families</w:t>
        </w:r>
        <w:r w:rsidR="004E4EC3" w:rsidRPr="00B851D2">
          <w:rPr>
            <w:rFonts w:ascii="Arial" w:hAnsi="Arial" w:cs="Arial"/>
            <w:noProof/>
            <w:webHidden/>
          </w:rPr>
          <w:tab/>
        </w:r>
        <w:r w:rsidR="004E4EC3" w:rsidRPr="00B851D2">
          <w:rPr>
            <w:rFonts w:ascii="Arial" w:hAnsi="Arial" w:cs="Arial"/>
            <w:noProof/>
            <w:webHidden/>
          </w:rPr>
          <w:fldChar w:fldCharType="begin"/>
        </w:r>
        <w:r w:rsidR="004E4EC3" w:rsidRPr="00B851D2">
          <w:rPr>
            <w:rFonts w:ascii="Arial" w:hAnsi="Arial" w:cs="Arial"/>
            <w:noProof/>
            <w:webHidden/>
          </w:rPr>
          <w:instrText xml:space="preserve"> PAGEREF _Toc492502267 \h </w:instrText>
        </w:r>
        <w:r w:rsidR="004E4EC3" w:rsidRPr="00B851D2">
          <w:rPr>
            <w:rFonts w:ascii="Arial" w:hAnsi="Arial" w:cs="Arial"/>
            <w:noProof/>
            <w:webHidden/>
          </w:rPr>
        </w:r>
        <w:r w:rsidR="004E4EC3" w:rsidRPr="00B851D2">
          <w:rPr>
            <w:rFonts w:ascii="Arial" w:hAnsi="Arial" w:cs="Arial"/>
            <w:noProof/>
            <w:webHidden/>
          </w:rPr>
          <w:fldChar w:fldCharType="separate"/>
        </w:r>
        <w:r w:rsidR="00B94F76" w:rsidRPr="00B851D2">
          <w:rPr>
            <w:rFonts w:ascii="Arial" w:hAnsi="Arial" w:cs="Arial"/>
            <w:noProof/>
            <w:webHidden/>
          </w:rPr>
          <w:t>11</w:t>
        </w:r>
        <w:r w:rsidR="004E4EC3" w:rsidRPr="00B851D2">
          <w:rPr>
            <w:rFonts w:ascii="Arial" w:hAnsi="Arial" w:cs="Arial"/>
            <w:noProof/>
            <w:webHidden/>
          </w:rPr>
          <w:fldChar w:fldCharType="end"/>
        </w:r>
      </w:hyperlink>
    </w:p>
    <w:p w14:paraId="4240B5F1" w14:textId="77E89411"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8" w:history="1">
        <w:r w:rsidR="004E4EC3" w:rsidRPr="00C00FA8">
          <w:rPr>
            <w:rStyle w:val="Hyperlink"/>
            <w:rFonts w:ascii="Arial" w:hAnsi="Arial" w:cs="Arial"/>
            <w:noProof/>
            <w:sz w:val="24"/>
            <w:szCs w:val="24"/>
          </w:rPr>
          <w:t>Paid Leave Boosts Economic Security and Opportunity for People with Disabilities and their Families</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_Toc492502268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12</w:t>
        </w:r>
        <w:r w:rsidR="004E4EC3" w:rsidRPr="00C00FA8">
          <w:rPr>
            <w:rFonts w:ascii="Arial" w:hAnsi="Arial" w:cs="Arial"/>
            <w:noProof/>
            <w:webHidden/>
            <w:sz w:val="24"/>
            <w:szCs w:val="24"/>
          </w:rPr>
          <w:fldChar w:fldCharType="end"/>
        </w:r>
      </w:hyperlink>
    </w:p>
    <w:p w14:paraId="4790A356" w14:textId="2496CBDD"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69" w:history="1">
        <w:r w:rsidR="004E4EC3" w:rsidRPr="00C00FA8">
          <w:rPr>
            <w:rStyle w:val="Hyperlink"/>
            <w:rFonts w:ascii="Arial" w:hAnsi="Arial" w:cs="Arial"/>
            <w:noProof/>
            <w:sz w:val="24"/>
            <w:szCs w:val="24"/>
          </w:rPr>
          <w:t>Paid Leave Helps Workers with Disabilities Care for</w:t>
        </w:r>
        <w:r w:rsidR="004E4EC3" w:rsidRPr="00C00FA8">
          <w:rPr>
            <w:rStyle w:val="Hyperlink"/>
            <w:rFonts w:ascii="Arial" w:hAnsi="Arial" w:cs="Arial"/>
            <w:noProof/>
            <w:sz w:val="24"/>
            <w:szCs w:val="24"/>
            <w:u w:color="0A203F"/>
          </w:rPr>
          <w:t xml:space="preserve"> Themselves</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_Toc492502269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14</w:t>
        </w:r>
        <w:r w:rsidR="004E4EC3" w:rsidRPr="00C00FA8">
          <w:rPr>
            <w:rFonts w:ascii="Arial" w:hAnsi="Arial" w:cs="Arial"/>
            <w:noProof/>
            <w:webHidden/>
            <w:sz w:val="24"/>
            <w:szCs w:val="24"/>
          </w:rPr>
          <w:fldChar w:fldCharType="end"/>
        </w:r>
      </w:hyperlink>
    </w:p>
    <w:p w14:paraId="12D6EA58" w14:textId="0CC17515"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0" w:history="1">
        <w:r w:rsidR="004E4EC3" w:rsidRPr="00C00FA8">
          <w:rPr>
            <w:rStyle w:val="Hyperlink"/>
            <w:rFonts w:ascii="Arial" w:hAnsi="Arial" w:cs="Arial"/>
            <w:noProof/>
            <w:sz w:val="24"/>
            <w:szCs w:val="24"/>
          </w:rPr>
          <w:t>Paid Leave Helps Workers Care for Family Members with</w:t>
        </w:r>
        <w:r w:rsidR="004E4EC3" w:rsidRPr="00C00FA8">
          <w:rPr>
            <w:rStyle w:val="Hyperlink"/>
            <w:rFonts w:ascii="Arial" w:hAnsi="Arial" w:cs="Arial"/>
            <w:noProof/>
            <w:sz w:val="24"/>
            <w:szCs w:val="24"/>
            <w:u w:color="0A203F"/>
          </w:rPr>
          <w:t xml:space="preserve"> Disabilities</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_Toc492502270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15</w:t>
        </w:r>
        <w:r w:rsidR="004E4EC3" w:rsidRPr="00C00FA8">
          <w:rPr>
            <w:rFonts w:ascii="Arial" w:hAnsi="Arial" w:cs="Arial"/>
            <w:noProof/>
            <w:webHidden/>
            <w:sz w:val="24"/>
            <w:szCs w:val="24"/>
          </w:rPr>
          <w:fldChar w:fldCharType="end"/>
        </w:r>
      </w:hyperlink>
    </w:p>
    <w:p w14:paraId="59E8EC1D" w14:textId="49B9BE94"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1" w:history="1">
        <w:r w:rsidR="004E4EC3" w:rsidRPr="00C00FA8">
          <w:rPr>
            <w:rStyle w:val="Hyperlink"/>
            <w:rFonts w:ascii="Arial" w:hAnsi="Arial" w:cs="Arial"/>
            <w:noProof/>
            <w:sz w:val="24"/>
            <w:szCs w:val="24"/>
            <w:u w:color="0A203F"/>
          </w:rPr>
          <w:t>Paid Leave Improves Family Well-Being</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_Toc492502271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17</w:t>
        </w:r>
        <w:r w:rsidR="004E4EC3" w:rsidRPr="00C00FA8">
          <w:rPr>
            <w:rFonts w:ascii="Arial" w:hAnsi="Arial" w:cs="Arial"/>
            <w:noProof/>
            <w:webHidden/>
            <w:sz w:val="24"/>
            <w:szCs w:val="24"/>
          </w:rPr>
          <w:fldChar w:fldCharType="end"/>
        </w:r>
      </w:hyperlink>
    </w:p>
    <w:p w14:paraId="57B6EC93" w14:textId="5B6A705C" w:rsidR="004E4EC3" w:rsidRPr="00B851D2" w:rsidRDefault="00401300" w:rsidP="008B1A96">
      <w:pPr>
        <w:pStyle w:val="TOC1"/>
        <w:rPr>
          <w:rFonts w:ascii="Arial" w:eastAsiaTheme="minorEastAsia" w:hAnsi="Arial" w:cs="Arial"/>
          <w:noProof/>
        </w:rPr>
      </w:pPr>
      <w:hyperlink w:anchor="_Toc492502272" w:history="1">
        <w:r w:rsidR="004E4EC3" w:rsidRPr="00C00FA8">
          <w:rPr>
            <w:rStyle w:val="Hyperlink"/>
            <w:rFonts w:ascii="Arial" w:hAnsi="Arial" w:cs="Arial"/>
            <w:noProof/>
          </w:rPr>
          <w:t>The State of Paid Leave for People with Disabilities in the United States</w:t>
        </w:r>
        <w:r w:rsidR="004E4EC3" w:rsidRPr="00B851D2">
          <w:rPr>
            <w:rFonts w:ascii="Arial" w:hAnsi="Arial" w:cs="Arial"/>
            <w:noProof/>
            <w:webHidden/>
          </w:rPr>
          <w:tab/>
        </w:r>
        <w:r w:rsidR="004E4EC3" w:rsidRPr="00B851D2">
          <w:rPr>
            <w:rFonts w:ascii="Arial" w:hAnsi="Arial" w:cs="Arial"/>
            <w:noProof/>
            <w:webHidden/>
          </w:rPr>
          <w:fldChar w:fldCharType="begin"/>
        </w:r>
        <w:r w:rsidR="004E4EC3" w:rsidRPr="00B851D2">
          <w:rPr>
            <w:rFonts w:ascii="Arial" w:hAnsi="Arial" w:cs="Arial"/>
            <w:noProof/>
            <w:webHidden/>
          </w:rPr>
          <w:instrText xml:space="preserve"> PAGEREF _Toc492502272 \h </w:instrText>
        </w:r>
        <w:r w:rsidR="004E4EC3" w:rsidRPr="00B851D2">
          <w:rPr>
            <w:rFonts w:ascii="Arial" w:hAnsi="Arial" w:cs="Arial"/>
            <w:noProof/>
            <w:webHidden/>
          </w:rPr>
        </w:r>
        <w:r w:rsidR="004E4EC3" w:rsidRPr="00B851D2">
          <w:rPr>
            <w:rFonts w:ascii="Arial" w:hAnsi="Arial" w:cs="Arial"/>
            <w:noProof/>
            <w:webHidden/>
          </w:rPr>
          <w:fldChar w:fldCharType="separate"/>
        </w:r>
        <w:r w:rsidR="00B94F76" w:rsidRPr="00B851D2">
          <w:rPr>
            <w:rFonts w:ascii="Arial" w:hAnsi="Arial" w:cs="Arial"/>
            <w:noProof/>
            <w:webHidden/>
          </w:rPr>
          <w:t>18</w:t>
        </w:r>
        <w:r w:rsidR="004E4EC3" w:rsidRPr="00B851D2">
          <w:rPr>
            <w:rFonts w:ascii="Arial" w:hAnsi="Arial" w:cs="Arial"/>
            <w:noProof/>
            <w:webHidden/>
          </w:rPr>
          <w:fldChar w:fldCharType="end"/>
        </w:r>
      </w:hyperlink>
    </w:p>
    <w:p w14:paraId="1F9EADA7" w14:textId="4271C53B"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3" w:history="1">
        <w:r w:rsidR="004E4EC3" w:rsidRPr="00C00FA8">
          <w:rPr>
            <w:rStyle w:val="Hyperlink"/>
            <w:rFonts w:ascii="Arial" w:hAnsi="Arial" w:cs="Arial"/>
            <w:noProof/>
            <w:sz w:val="24"/>
            <w:szCs w:val="24"/>
            <w:u w:color="0A203F"/>
          </w:rPr>
          <w:t>Key Policies</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_Toc492502273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18</w:t>
        </w:r>
        <w:r w:rsidR="004E4EC3" w:rsidRPr="00C00FA8">
          <w:rPr>
            <w:rFonts w:ascii="Arial" w:hAnsi="Arial" w:cs="Arial"/>
            <w:noProof/>
            <w:webHidden/>
            <w:sz w:val="24"/>
            <w:szCs w:val="24"/>
          </w:rPr>
          <w:fldChar w:fldCharType="end"/>
        </w:r>
      </w:hyperlink>
    </w:p>
    <w:p w14:paraId="2578A8E0" w14:textId="11750F88" w:rsidR="004E4EC3" w:rsidRPr="00C00FA8" w:rsidRDefault="00401300" w:rsidP="009516F4">
      <w:pPr>
        <w:pStyle w:val="TOC3"/>
        <w:tabs>
          <w:tab w:val="right" w:leader="dot" w:pos="9350"/>
        </w:tabs>
        <w:spacing w:line="360" w:lineRule="auto"/>
        <w:rPr>
          <w:rFonts w:ascii="Arial" w:eastAsiaTheme="minorEastAsia" w:hAnsi="Arial" w:cs="Arial"/>
          <w:noProof/>
          <w:sz w:val="24"/>
          <w:szCs w:val="24"/>
        </w:rPr>
      </w:pPr>
      <w:hyperlink w:anchor="_Toc492502274" w:history="1">
        <w:r w:rsidR="004E4EC3" w:rsidRPr="00C00FA8">
          <w:rPr>
            <w:rStyle w:val="Hyperlink"/>
            <w:rFonts w:ascii="Arial" w:hAnsi="Arial" w:cs="Arial"/>
            <w:noProof/>
            <w:sz w:val="24"/>
            <w:szCs w:val="24"/>
          </w:rPr>
          <w:t>FEDERAL LAW</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_Toc492502274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18</w:t>
        </w:r>
        <w:r w:rsidR="004E4EC3" w:rsidRPr="00C00FA8">
          <w:rPr>
            <w:rFonts w:ascii="Arial" w:hAnsi="Arial" w:cs="Arial"/>
            <w:noProof/>
            <w:webHidden/>
            <w:sz w:val="24"/>
            <w:szCs w:val="24"/>
          </w:rPr>
          <w:fldChar w:fldCharType="end"/>
        </w:r>
      </w:hyperlink>
    </w:p>
    <w:p w14:paraId="20F35E9C" w14:textId="72814CCB" w:rsidR="004E4EC3" w:rsidRPr="00C00FA8" w:rsidRDefault="00401300" w:rsidP="009516F4">
      <w:pPr>
        <w:pStyle w:val="TOC4"/>
        <w:tabs>
          <w:tab w:val="right" w:leader="dot" w:pos="9350"/>
        </w:tabs>
        <w:spacing w:line="360" w:lineRule="auto"/>
        <w:rPr>
          <w:rFonts w:ascii="Arial" w:eastAsiaTheme="minorEastAsia" w:hAnsi="Arial" w:cs="Arial"/>
          <w:noProof/>
          <w:sz w:val="24"/>
          <w:szCs w:val="24"/>
        </w:rPr>
      </w:pPr>
      <w:hyperlink w:anchor="_Toc492502275" w:history="1">
        <w:r w:rsidR="004E4EC3" w:rsidRPr="00C00FA8">
          <w:rPr>
            <w:rStyle w:val="Hyperlink"/>
            <w:rFonts w:ascii="Arial" w:hAnsi="Arial" w:cs="Arial"/>
            <w:noProof/>
            <w:sz w:val="24"/>
            <w:szCs w:val="24"/>
          </w:rPr>
          <w:t>INTERNATIONAL COMPARISONS</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_Toc492502275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19</w:t>
        </w:r>
        <w:r w:rsidR="004E4EC3" w:rsidRPr="00C00FA8">
          <w:rPr>
            <w:rFonts w:ascii="Arial" w:hAnsi="Arial" w:cs="Arial"/>
            <w:noProof/>
            <w:webHidden/>
            <w:sz w:val="24"/>
            <w:szCs w:val="24"/>
          </w:rPr>
          <w:fldChar w:fldCharType="end"/>
        </w:r>
      </w:hyperlink>
    </w:p>
    <w:p w14:paraId="33815A38" w14:textId="37DC4FB3" w:rsidR="004E4EC3" w:rsidRPr="00C00FA8" w:rsidRDefault="00401300" w:rsidP="009516F4">
      <w:pPr>
        <w:pStyle w:val="TOC3"/>
        <w:tabs>
          <w:tab w:val="right" w:leader="dot" w:pos="9350"/>
        </w:tabs>
        <w:spacing w:line="360" w:lineRule="auto"/>
        <w:rPr>
          <w:rFonts w:ascii="Arial" w:eastAsiaTheme="minorEastAsia" w:hAnsi="Arial" w:cs="Arial"/>
          <w:noProof/>
          <w:sz w:val="24"/>
          <w:szCs w:val="24"/>
        </w:rPr>
      </w:pPr>
      <w:hyperlink w:anchor="_Toc492502276" w:history="1">
        <w:r w:rsidR="004E4EC3" w:rsidRPr="00C00FA8">
          <w:rPr>
            <w:rStyle w:val="Hyperlink"/>
            <w:rFonts w:ascii="Arial" w:hAnsi="Arial" w:cs="Arial"/>
            <w:noProof/>
            <w:sz w:val="24"/>
            <w:szCs w:val="24"/>
          </w:rPr>
          <w:t>STATE AND LOCAL LAWS</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_Toc492502276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19</w:t>
        </w:r>
        <w:r w:rsidR="004E4EC3" w:rsidRPr="00C00FA8">
          <w:rPr>
            <w:rFonts w:ascii="Arial" w:hAnsi="Arial" w:cs="Arial"/>
            <w:noProof/>
            <w:webHidden/>
            <w:sz w:val="24"/>
            <w:szCs w:val="24"/>
          </w:rPr>
          <w:fldChar w:fldCharType="end"/>
        </w:r>
      </w:hyperlink>
    </w:p>
    <w:p w14:paraId="046EDE21" w14:textId="78A9566D" w:rsidR="004E4EC3" w:rsidRPr="00C00FA8" w:rsidRDefault="00401300" w:rsidP="009516F4">
      <w:pPr>
        <w:pStyle w:val="TOC2"/>
        <w:tabs>
          <w:tab w:val="right" w:leader="dot" w:pos="9350"/>
        </w:tabs>
        <w:spacing w:line="360" w:lineRule="auto"/>
        <w:rPr>
          <w:rFonts w:ascii="Arial" w:eastAsiaTheme="minorEastAsia" w:hAnsi="Arial" w:cs="Arial"/>
          <w:b w:val="0"/>
          <w:bCs w:val="0"/>
          <w:noProof/>
          <w:sz w:val="24"/>
          <w:szCs w:val="24"/>
        </w:rPr>
      </w:pPr>
      <w:hyperlink w:anchor="_Toc492502277" w:history="1">
        <w:r w:rsidR="004E4EC3" w:rsidRPr="00C00FA8">
          <w:rPr>
            <w:rStyle w:val="Hyperlink"/>
            <w:rFonts w:ascii="Arial" w:hAnsi="Arial" w:cs="Arial"/>
            <w:noProof/>
            <w:sz w:val="24"/>
            <w:szCs w:val="24"/>
          </w:rPr>
          <w:t>People with Disabilities and their Family Caregivers Are Ill-Served by Current Leave Policies</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_Toc492502277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20</w:t>
        </w:r>
        <w:r w:rsidR="004E4EC3" w:rsidRPr="00C00FA8">
          <w:rPr>
            <w:rFonts w:ascii="Arial" w:hAnsi="Arial" w:cs="Arial"/>
            <w:noProof/>
            <w:webHidden/>
            <w:sz w:val="24"/>
            <w:szCs w:val="24"/>
          </w:rPr>
          <w:fldChar w:fldCharType="end"/>
        </w:r>
      </w:hyperlink>
    </w:p>
    <w:p w14:paraId="2C4C4BEA" w14:textId="0705EC09" w:rsidR="004E4EC3" w:rsidRPr="00C00FA8" w:rsidRDefault="00401300" w:rsidP="009516F4">
      <w:pPr>
        <w:pStyle w:val="TOC3"/>
        <w:tabs>
          <w:tab w:val="right" w:leader="dot" w:pos="9350"/>
        </w:tabs>
        <w:spacing w:line="360" w:lineRule="auto"/>
        <w:rPr>
          <w:rFonts w:ascii="Arial" w:eastAsiaTheme="minorEastAsia" w:hAnsi="Arial" w:cs="Arial"/>
          <w:noProof/>
          <w:sz w:val="24"/>
          <w:szCs w:val="24"/>
        </w:rPr>
      </w:pPr>
      <w:hyperlink w:anchor="_Toc492502278" w:history="1">
        <w:r w:rsidR="004E4EC3" w:rsidRPr="00C00FA8">
          <w:rPr>
            <w:rStyle w:val="Hyperlink"/>
            <w:rFonts w:ascii="Arial" w:hAnsi="Arial" w:cs="Arial"/>
            <w:noProof/>
            <w:sz w:val="24"/>
            <w:szCs w:val="24"/>
          </w:rPr>
          <w:t>ACCESS TO PAID LEAVE IS LIMITED, ESPECIALLY FOR FAMILIES THAT INCLUDE PEOPLE WITH DISABILITIES</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_Toc492502278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20</w:t>
        </w:r>
        <w:r w:rsidR="004E4EC3" w:rsidRPr="00C00FA8">
          <w:rPr>
            <w:rFonts w:ascii="Arial" w:hAnsi="Arial" w:cs="Arial"/>
            <w:noProof/>
            <w:webHidden/>
            <w:sz w:val="24"/>
            <w:szCs w:val="24"/>
          </w:rPr>
          <w:fldChar w:fldCharType="end"/>
        </w:r>
      </w:hyperlink>
    </w:p>
    <w:p w14:paraId="06092521" w14:textId="3750BBCF" w:rsidR="004E4EC3" w:rsidRPr="00C00FA8" w:rsidRDefault="00401300" w:rsidP="009516F4">
      <w:pPr>
        <w:pStyle w:val="TOC3"/>
        <w:tabs>
          <w:tab w:val="right" w:leader="dot" w:pos="9350"/>
        </w:tabs>
        <w:spacing w:line="360" w:lineRule="auto"/>
        <w:rPr>
          <w:rFonts w:ascii="Arial" w:eastAsiaTheme="minorEastAsia" w:hAnsi="Arial" w:cs="Arial"/>
          <w:noProof/>
          <w:sz w:val="24"/>
          <w:szCs w:val="24"/>
        </w:rPr>
      </w:pPr>
      <w:hyperlink w:anchor="_Toc492502279" w:history="1">
        <w:r w:rsidR="004E4EC3" w:rsidRPr="00C00FA8">
          <w:rPr>
            <w:rStyle w:val="Hyperlink"/>
            <w:rFonts w:ascii="Arial" w:hAnsi="Arial" w:cs="Arial"/>
            <w:noProof/>
            <w:sz w:val="24"/>
            <w:szCs w:val="24"/>
          </w:rPr>
          <w:t>EVEN WHEN AVAILABLE, PAID LEAVE IS OFTEN OUT OF REACH</w:t>
        </w:r>
        <w:r w:rsidR="004E4EC3" w:rsidRPr="00C00FA8">
          <w:rPr>
            <w:rFonts w:ascii="Arial" w:hAnsi="Arial" w:cs="Arial"/>
            <w:noProof/>
            <w:webHidden/>
            <w:sz w:val="24"/>
            <w:szCs w:val="24"/>
          </w:rPr>
          <w:tab/>
        </w:r>
        <w:r w:rsidR="004E4EC3" w:rsidRPr="00C00FA8">
          <w:rPr>
            <w:rFonts w:ascii="Arial" w:hAnsi="Arial" w:cs="Arial"/>
            <w:noProof/>
            <w:webHidden/>
            <w:sz w:val="24"/>
            <w:szCs w:val="24"/>
          </w:rPr>
          <w:fldChar w:fldCharType="begin"/>
        </w:r>
        <w:r w:rsidR="004E4EC3" w:rsidRPr="00C00FA8">
          <w:rPr>
            <w:rFonts w:ascii="Arial" w:hAnsi="Arial" w:cs="Arial"/>
            <w:noProof/>
            <w:webHidden/>
            <w:sz w:val="24"/>
            <w:szCs w:val="24"/>
          </w:rPr>
          <w:instrText xml:space="preserve"> PAGEREF _Toc492502279 \h </w:instrText>
        </w:r>
        <w:r w:rsidR="004E4EC3" w:rsidRPr="00C00FA8">
          <w:rPr>
            <w:rFonts w:ascii="Arial" w:hAnsi="Arial" w:cs="Arial"/>
            <w:noProof/>
            <w:webHidden/>
            <w:sz w:val="24"/>
            <w:szCs w:val="24"/>
          </w:rPr>
        </w:r>
        <w:r w:rsidR="004E4EC3" w:rsidRPr="00C00FA8">
          <w:rPr>
            <w:rFonts w:ascii="Arial" w:hAnsi="Arial" w:cs="Arial"/>
            <w:noProof/>
            <w:webHidden/>
            <w:sz w:val="24"/>
            <w:szCs w:val="24"/>
          </w:rPr>
          <w:fldChar w:fldCharType="separate"/>
        </w:r>
        <w:r w:rsidR="00B94F76" w:rsidRPr="00C00FA8">
          <w:rPr>
            <w:rFonts w:ascii="Arial" w:hAnsi="Arial" w:cs="Arial"/>
            <w:noProof/>
            <w:webHidden/>
            <w:sz w:val="24"/>
            <w:szCs w:val="24"/>
          </w:rPr>
          <w:t>22</w:t>
        </w:r>
        <w:r w:rsidR="004E4EC3" w:rsidRPr="00C00FA8">
          <w:rPr>
            <w:rFonts w:ascii="Arial" w:hAnsi="Arial" w:cs="Arial"/>
            <w:noProof/>
            <w:webHidden/>
            <w:sz w:val="24"/>
            <w:szCs w:val="24"/>
          </w:rPr>
          <w:fldChar w:fldCharType="end"/>
        </w:r>
      </w:hyperlink>
    </w:p>
    <w:p w14:paraId="27E223A7" w14:textId="55F5C767" w:rsidR="004E4EC3" w:rsidRPr="00B851D2" w:rsidRDefault="00401300" w:rsidP="008B1A96">
      <w:pPr>
        <w:pStyle w:val="TOC1"/>
        <w:rPr>
          <w:rFonts w:ascii="Arial" w:eastAsiaTheme="minorEastAsia" w:hAnsi="Arial" w:cs="Arial"/>
          <w:noProof/>
        </w:rPr>
      </w:pPr>
      <w:hyperlink w:anchor="_Toc492502280" w:history="1">
        <w:r w:rsidR="004E4EC3" w:rsidRPr="00C00FA8">
          <w:rPr>
            <w:rStyle w:val="Hyperlink"/>
            <w:rFonts w:ascii="Arial" w:hAnsi="Arial" w:cs="Arial"/>
            <w:noProof/>
          </w:rPr>
          <w:t>Conclusion and Policy Recommendations</w:t>
        </w:r>
        <w:r w:rsidR="004E4EC3" w:rsidRPr="00B851D2">
          <w:rPr>
            <w:rFonts w:ascii="Arial" w:hAnsi="Arial" w:cs="Arial"/>
            <w:noProof/>
            <w:webHidden/>
          </w:rPr>
          <w:tab/>
        </w:r>
        <w:r w:rsidR="004E4EC3" w:rsidRPr="00B851D2">
          <w:rPr>
            <w:rFonts w:ascii="Arial" w:hAnsi="Arial" w:cs="Arial"/>
            <w:noProof/>
            <w:webHidden/>
          </w:rPr>
          <w:fldChar w:fldCharType="begin"/>
        </w:r>
        <w:r w:rsidR="004E4EC3" w:rsidRPr="00B851D2">
          <w:rPr>
            <w:rFonts w:ascii="Arial" w:hAnsi="Arial" w:cs="Arial"/>
            <w:noProof/>
            <w:webHidden/>
          </w:rPr>
          <w:instrText xml:space="preserve"> PAGEREF _Toc492502280 \h </w:instrText>
        </w:r>
        <w:r w:rsidR="004E4EC3" w:rsidRPr="00B851D2">
          <w:rPr>
            <w:rFonts w:ascii="Arial" w:hAnsi="Arial" w:cs="Arial"/>
            <w:noProof/>
            <w:webHidden/>
          </w:rPr>
        </w:r>
        <w:r w:rsidR="004E4EC3" w:rsidRPr="00B851D2">
          <w:rPr>
            <w:rFonts w:ascii="Arial" w:hAnsi="Arial" w:cs="Arial"/>
            <w:noProof/>
            <w:webHidden/>
          </w:rPr>
          <w:fldChar w:fldCharType="separate"/>
        </w:r>
        <w:r w:rsidR="00B94F76" w:rsidRPr="00B851D2">
          <w:rPr>
            <w:rFonts w:ascii="Arial" w:hAnsi="Arial" w:cs="Arial"/>
            <w:noProof/>
            <w:webHidden/>
          </w:rPr>
          <w:t>24</w:t>
        </w:r>
        <w:r w:rsidR="004E4EC3" w:rsidRPr="00B851D2">
          <w:rPr>
            <w:rFonts w:ascii="Arial" w:hAnsi="Arial" w:cs="Arial"/>
            <w:noProof/>
            <w:webHidden/>
          </w:rPr>
          <w:fldChar w:fldCharType="end"/>
        </w:r>
      </w:hyperlink>
    </w:p>
    <w:p w14:paraId="297E8E25" w14:textId="03EB4718" w:rsidR="004E4EC3" w:rsidRPr="00B851D2" w:rsidRDefault="00401300" w:rsidP="008B1A96">
      <w:pPr>
        <w:pStyle w:val="TOC1"/>
        <w:rPr>
          <w:rFonts w:ascii="Arial" w:eastAsiaTheme="minorEastAsia" w:hAnsi="Arial" w:cs="Arial"/>
          <w:noProof/>
        </w:rPr>
      </w:pPr>
      <w:hyperlink w:anchor="_Toc492502281" w:history="1">
        <w:r w:rsidR="004E4EC3" w:rsidRPr="00C00FA8">
          <w:rPr>
            <w:rStyle w:val="Hyperlink"/>
            <w:rFonts w:ascii="Arial" w:hAnsi="Arial" w:cs="Arial"/>
            <w:noProof/>
          </w:rPr>
          <w:t>Appendix</w:t>
        </w:r>
        <w:r w:rsidR="004E4EC3" w:rsidRPr="00B851D2">
          <w:rPr>
            <w:rFonts w:ascii="Arial" w:hAnsi="Arial" w:cs="Arial"/>
            <w:noProof/>
            <w:webHidden/>
          </w:rPr>
          <w:tab/>
        </w:r>
        <w:r w:rsidR="004E4EC3" w:rsidRPr="00B851D2">
          <w:rPr>
            <w:rFonts w:ascii="Arial" w:hAnsi="Arial" w:cs="Arial"/>
            <w:noProof/>
            <w:webHidden/>
          </w:rPr>
          <w:fldChar w:fldCharType="begin"/>
        </w:r>
        <w:r w:rsidR="004E4EC3" w:rsidRPr="00B851D2">
          <w:rPr>
            <w:rFonts w:ascii="Arial" w:hAnsi="Arial" w:cs="Arial"/>
            <w:noProof/>
            <w:webHidden/>
          </w:rPr>
          <w:instrText xml:space="preserve"> PAGEREF _Toc492502281 \h </w:instrText>
        </w:r>
        <w:r w:rsidR="004E4EC3" w:rsidRPr="00B851D2">
          <w:rPr>
            <w:rFonts w:ascii="Arial" w:hAnsi="Arial" w:cs="Arial"/>
            <w:noProof/>
            <w:webHidden/>
          </w:rPr>
        </w:r>
        <w:r w:rsidR="004E4EC3" w:rsidRPr="00B851D2">
          <w:rPr>
            <w:rFonts w:ascii="Arial" w:hAnsi="Arial" w:cs="Arial"/>
            <w:noProof/>
            <w:webHidden/>
          </w:rPr>
          <w:fldChar w:fldCharType="separate"/>
        </w:r>
        <w:r w:rsidR="00B94F76" w:rsidRPr="00B851D2">
          <w:rPr>
            <w:rFonts w:ascii="Arial" w:hAnsi="Arial" w:cs="Arial"/>
            <w:noProof/>
            <w:webHidden/>
          </w:rPr>
          <w:t>27</w:t>
        </w:r>
        <w:r w:rsidR="004E4EC3" w:rsidRPr="00B851D2">
          <w:rPr>
            <w:rFonts w:ascii="Arial" w:hAnsi="Arial" w:cs="Arial"/>
            <w:noProof/>
            <w:webHidden/>
          </w:rPr>
          <w:fldChar w:fldCharType="end"/>
        </w:r>
      </w:hyperlink>
    </w:p>
    <w:p w14:paraId="771FD810" w14:textId="4B34C20B" w:rsidR="004E4EC3" w:rsidRPr="00B851D2" w:rsidRDefault="00401300" w:rsidP="008B1A96">
      <w:pPr>
        <w:pStyle w:val="TOC1"/>
        <w:rPr>
          <w:rFonts w:ascii="Arial" w:eastAsiaTheme="minorEastAsia" w:hAnsi="Arial" w:cs="Arial"/>
          <w:noProof/>
          <w:sz w:val="22"/>
          <w:szCs w:val="22"/>
        </w:rPr>
      </w:pPr>
      <w:hyperlink w:anchor="_Toc492502282" w:history="1">
        <w:r w:rsidR="004E4EC3" w:rsidRPr="00C00FA8">
          <w:rPr>
            <w:rStyle w:val="Hyperlink"/>
            <w:rFonts w:ascii="Arial" w:hAnsi="Arial" w:cs="Arial"/>
            <w:noProof/>
          </w:rPr>
          <w:t>Endnotes</w:t>
        </w:r>
        <w:r w:rsidR="004E4EC3" w:rsidRPr="00B851D2">
          <w:rPr>
            <w:rFonts w:ascii="Arial" w:hAnsi="Arial" w:cs="Arial"/>
            <w:noProof/>
            <w:webHidden/>
          </w:rPr>
          <w:tab/>
        </w:r>
        <w:r w:rsidR="004E4EC3" w:rsidRPr="00B851D2">
          <w:rPr>
            <w:rFonts w:ascii="Arial" w:hAnsi="Arial" w:cs="Arial"/>
            <w:noProof/>
            <w:webHidden/>
          </w:rPr>
          <w:fldChar w:fldCharType="begin"/>
        </w:r>
        <w:r w:rsidR="004E4EC3" w:rsidRPr="00B851D2">
          <w:rPr>
            <w:rFonts w:ascii="Arial" w:hAnsi="Arial" w:cs="Arial"/>
            <w:noProof/>
            <w:webHidden/>
          </w:rPr>
          <w:instrText xml:space="preserve"> PAGEREF _Toc492502282 \h </w:instrText>
        </w:r>
        <w:r w:rsidR="004E4EC3" w:rsidRPr="00B851D2">
          <w:rPr>
            <w:rFonts w:ascii="Arial" w:hAnsi="Arial" w:cs="Arial"/>
            <w:noProof/>
            <w:webHidden/>
          </w:rPr>
        </w:r>
        <w:r w:rsidR="004E4EC3" w:rsidRPr="00B851D2">
          <w:rPr>
            <w:rFonts w:ascii="Arial" w:hAnsi="Arial" w:cs="Arial"/>
            <w:noProof/>
            <w:webHidden/>
          </w:rPr>
          <w:fldChar w:fldCharType="separate"/>
        </w:r>
        <w:r w:rsidR="00B94F76" w:rsidRPr="00B851D2">
          <w:rPr>
            <w:rFonts w:ascii="Arial" w:hAnsi="Arial" w:cs="Arial"/>
            <w:noProof/>
            <w:webHidden/>
          </w:rPr>
          <w:t>34</w:t>
        </w:r>
        <w:r w:rsidR="004E4EC3" w:rsidRPr="00B851D2">
          <w:rPr>
            <w:rFonts w:ascii="Arial" w:hAnsi="Arial" w:cs="Arial"/>
            <w:noProof/>
            <w:webHidden/>
          </w:rPr>
          <w:fldChar w:fldCharType="end"/>
        </w:r>
      </w:hyperlink>
    </w:p>
    <w:p w14:paraId="4A8ACA8A" w14:textId="4436D3EC" w:rsidR="007577EA" w:rsidRPr="00BE0D2F" w:rsidRDefault="004E4EC3" w:rsidP="009516F4">
      <w:pPr>
        <w:pStyle w:val="BodyText"/>
        <w:rPr>
          <w:rFonts w:hint="eastAsia"/>
        </w:rPr>
      </w:pPr>
      <w:r w:rsidRPr="00C00FA8">
        <w:rPr>
          <w:rFonts w:ascii="Arial" w:hAnsi="Arial"/>
          <w:b/>
        </w:rPr>
        <w:fldChar w:fldCharType="end"/>
      </w:r>
    </w:p>
    <w:p w14:paraId="44C9AA5A" w14:textId="46FA13A0" w:rsidR="0081740F" w:rsidRPr="00BE0D2F" w:rsidRDefault="0081740F">
      <w:pPr>
        <w:rPr>
          <w:rFonts w:ascii="Montserrat" w:hAnsi="Montserrat" w:hint="eastAsia"/>
          <w:color w:val="0A203F"/>
          <w:sz w:val="48"/>
          <w:shd w:val="clear" w:color="auto" w:fill="9FC8D1"/>
        </w:rPr>
      </w:pPr>
    </w:p>
    <w:p w14:paraId="5FEC4D51" w14:textId="77777777" w:rsidR="00AD4BDB" w:rsidRPr="00BE0D2F" w:rsidRDefault="00AD4BDB" w:rsidP="000125FB">
      <w:pPr>
        <w:tabs>
          <w:tab w:val="left" w:pos="12239"/>
        </w:tabs>
        <w:spacing w:before="116"/>
        <w:rPr>
          <w:rFonts w:ascii="Montserrat" w:hAnsi="Montserrat" w:hint="eastAsia"/>
          <w:color w:val="0A203F"/>
          <w:sz w:val="48"/>
          <w:shd w:val="clear" w:color="auto" w:fill="9FC8D1"/>
        </w:rPr>
      </w:pPr>
    </w:p>
    <w:p w14:paraId="7A9F349E" w14:textId="77777777" w:rsidR="00DB110D" w:rsidRPr="00BE0D2F" w:rsidRDefault="00DB110D">
      <w:pPr>
        <w:rPr>
          <w:rFonts w:ascii="Montserrat" w:hAnsi="Montserrat" w:cs="Arial" w:hint="eastAsia"/>
          <w:color w:val="0A203F"/>
          <w:sz w:val="36"/>
          <w:szCs w:val="36"/>
          <w:shd w:val="clear" w:color="auto" w:fill="9FC8D1"/>
        </w:rPr>
      </w:pPr>
      <w:r w:rsidRPr="00BE0D2F">
        <w:rPr>
          <w:rFonts w:ascii="Montserrat" w:hAnsi="Montserrat"/>
        </w:rPr>
        <w:br w:type="page"/>
      </w:r>
    </w:p>
    <w:p w14:paraId="4988F00A" w14:textId="5EC1DEF8" w:rsidR="007577EA" w:rsidRPr="002E6BF9" w:rsidRDefault="00E73A03" w:rsidP="00281172">
      <w:pPr>
        <w:pStyle w:val="Heading1"/>
        <w:spacing w:after="60"/>
        <w:rPr>
          <w:b/>
        </w:rPr>
      </w:pPr>
      <w:bookmarkStart w:id="2" w:name="_Toc492502258"/>
      <w:r w:rsidRPr="002E6BF9">
        <w:rPr>
          <w:b/>
        </w:rPr>
        <w:lastRenderedPageBreak/>
        <w:t>Introduction</w:t>
      </w:r>
      <w:bookmarkEnd w:id="2"/>
      <w:r w:rsidR="00861BAB" w:rsidRPr="002E6BF9">
        <w:rPr>
          <w:b/>
        </w:rPr>
        <w:t xml:space="preserve"> </w:t>
      </w:r>
    </w:p>
    <w:p w14:paraId="6BC2A6F2" w14:textId="1A1018AC" w:rsidR="007577EA" w:rsidRPr="00E85414" w:rsidRDefault="00023634" w:rsidP="00281172">
      <w:pPr>
        <w:pStyle w:val="BodyText"/>
        <w:spacing w:before="0" w:after="200"/>
        <w:rPr>
          <w:rFonts w:ascii="Arial" w:hAnsi="Arial"/>
        </w:rPr>
      </w:pPr>
      <w:r w:rsidRPr="00E85414">
        <w:rPr>
          <w:rFonts w:ascii="Arial" w:hAnsi="Arial"/>
        </w:rPr>
        <w:t>N</w:t>
      </w:r>
      <w:r w:rsidR="00E73A03" w:rsidRPr="00E85414">
        <w:rPr>
          <w:rFonts w:ascii="Arial" w:hAnsi="Arial"/>
        </w:rPr>
        <w:t>early 1 in 5 people in the United States have a disability (40 to 57 million,</w:t>
      </w:r>
      <w:r w:rsidR="000125FB" w:rsidRPr="00E85414">
        <w:rPr>
          <w:rStyle w:val="EndnoteReference"/>
          <w:rFonts w:ascii="Arial" w:hAnsi="Arial"/>
        </w:rPr>
        <w:endnoteReference w:id="1"/>
      </w:r>
      <w:r w:rsidR="00E73A03" w:rsidRPr="00E85414">
        <w:rPr>
          <w:rFonts w:ascii="Arial" w:hAnsi="Arial"/>
        </w:rPr>
        <w:t xml:space="preserve"> and potentially more).</w:t>
      </w:r>
      <w:r w:rsidR="00F46844" w:rsidRPr="00E85414">
        <w:rPr>
          <w:rStyle w:val="EndnoteReference"/>
          <w:rFonts w:ascii="Arial" w:hAnsi="Arial"/>
        </w:rPr>
        <w:endnoteReference w:id="2"/>
      </w:r>
      <w:r w:rsidR="00E73A03" w:rsidRPr="00E85414">
        <w:rPr>
          <w:rFonts w:ascii="Arial" w:hAnsi="Arial"/>
        </w:rPr>
        <w:t xml:space="preserve"> Physical, mental, and sensory disabilities affect people</w:t>
      </w:r>
      <w:r w:rsidR="00541553">
        <w:rPr>
          <w:rFonts w:ascii="Arial" w:hAnsi="Arial"/>
        </w:rPr>
        <w:t xml:space="preserve"> </w:t>
      </w:r>
      <w:r w:rsidR="00E73A03" w:rsidRPr="00E85414">
        <w:rPr>
          <w:rFonts w:ascii="Arial" w:hAnsi="Arial"/>
        </w:rPr>
        <w:t>of all ages, including around 3.7 million children, 26.3 million working-age</w:t>
      </w:r>
      <w:r w:rsidR="00975017" w:rsidRPr="00E85414">
        <w:rPr>
          <w:rFonts w:ascii="Arial" w:hAnsi="Arial"/>
        </w:rPr>
        <w:t xml:space="preserve"> </w:t>
      </w:r>
      <w:r w:rsidR="00E73A03" w:rsidRPr="00E85414">
        <w:rPr>
          <w:rFonts w:ascii="Arial" w:hAnsi="Arial"/>
        </w:rPr>
        <w:t>adults, and 17.4 million seniors.</w:t>
      </w:r>
      <w:r w:rsidR="00721B35" w:rsidRPr="00E85414">
        <w:rPr>
          <w:rStyle w:val="EndnoteReference"/>
          <w:rFonts w:ascii="Arial" w:hAnsi="Arial"/>
        </w:rPr>
        <w:endnoteReference w:id="3"/>
      </w:r>
      <w:r w:rsidR="00E73A03" w:rsidRPr="00E85414">
        <w:rPr>
          <w:rFonts w:ascii="Arial" w:hAnsi="Arial"/>
        </w:rPr>
        <w:t xml:space="preserve"> And with the aging of the population, the share of the population with disabilities is expected to rise.</w:t>
      </w:r>
      <w:r w:rsidR="00721B35" w:rsidRPr="00E85414">
        <w:rPr>
          <w:rStyle w:val="EndnoteReference"/>
          <w:rFonts w:ascii="Arial" w:hAnsi="Arial"/>
        </w:rPr>
        <w:endnoteReference w:id="4"/>
      </w:r>
      <w:r w:rsidR="00E73A03" w:rsidRPr="00E85414">
        <w:rPr>
          <w:rFonts w:ascii="Arial" w:hAnsi="Arial"/>
        </w:rPr>
        <w:t xml:space="preserve"> With fewer non-working adults in households than in generations past, unpaid caregiving </w:t>
      </w:r>
      <w:r w:rsidR="000C2B56" w:rsidRPr="00E85414">
        <w:rPr>
          <w:rFonts w:ascii="Arial" w:hAnsi="Arial"/>
        </w:rPr>
        <w:t xml:space="preserve">responsibilities </w:t>
      </w:r>
      <w:r w:rsidR="00E73A03" w:rsidRPr="00E85414">
        <w:rPr>
          <w:rFonts w:ascii="Arial" w:hAnsi="Arial"/>
        </w:rPr>
        <w:t>increasingly fall on workers.</w:t>
      </w:r>
      <w:r w:rsidR="00721B35" w:rsidRPr="00E85414">
        <w:rPr>
          <w:rStyle w:val="EndnoteReference"/>
          <w:rFonts w:ascii="Arial" w:hAnsi="Arial"/>
        </w:rPr>
        <w:endnoteReference w:id="5"/>
      </w:r>
      <w:r w:rsidR="009E3A56" w:rsidRPr="00E85414">
        <w:rPr>
          <w:rFonts w:ascii="Arial" w:hAnsi="Arial"/>
          <w:vertAlign w:val="superscript"/>
        </w:rPr>
        <w:t>,</w:t>
      </w:r>
      <w:r w:rsidR="008070C8" w:rsidRPr="00E85414">
        <w:rPr>
          <w:rStyle w:val="EndnoteReference"/>
          <w:rFonts w:ascii="Arial" w:hAnsi="Arial"/>
        </w:rPr>
        <w:endnoteReference w:id="6"/>
      </w:r>
      <w:r w:rsidR="008070C8" w:rsidRPr="00E85414">
        <w:rPr>
          <w:rFonts w:ascii="Arial" w:hAnsi="Arial"/>
        </w:rPr>
        <w:t xml:space="preserve"> </w:t>
      </w:r>
      <w:r w:rsidR="00E73A03" w:rsidRPr="00E85414">
        <w:rPr>
          <w:rFonts w:ascii="Arial" w:hAnsi="Arial"/>
        </w:rPr>
        <w:t>In addition, increased use and recognition of modern family structures have helped illuminate gaps in current work-family policies. The prevalence of disabilities across the lifespan and changing demographic landscape indicate the need for more comprehensive policies that can address the realities of modern work-family balance needs.</w:t>
      </w:r>
    </w:p>
    <w:p w14:paraId="3E8B3B2D" w14:textId="6A3FCE14" w:rsidR="000125FB" w:rsidRPr="00E85414" w:rsidRDefault="00E73A03" w:rsidP="00281172">
      <w:pPr>
        <w:pStyle w:val="BodyText"/>
        <w:spacing w:before="0" w:after="200"/>
        <w:rPr>
          <w:rFonts w:ascii="Arial" w:hAnsi="Arial"/>
        </w:rPr>
      </w:pPr>
      <w:r w:rsidRPr="00E85414">
        <w:rPr>
          <w:rFonts w:ascii="Arial" w:hAnsi="Arial"/>
        </w:rPr>
        <w:t>Paid family and medical leave (PFML or “paid leave”)</w:t>
      </w:r>
      <w:r w:rsidR="008B3204" w:rsidRPr="00E85414">
        <w:rPr>
          <w:rStyle w:val="EndnoteReference"/>
          <w:rFonts w:ascii="Arial" w:hAnsi="Arial"/>
        </w:rPr>
        <w:endnoteReference w:id="7"/>
      </w:r>
      <w:r w:rsidRPr="00E85414">
        <w:rPr>
          <w:rFonts w:ascii="Arial" w:hAnsi="Arial"/>
        </w:rPr>
        <w:t xml:space="preserve"> empowers workers with the freedom to balance competing personal, financial, and workplace responsibilities. Research has demonstrated that access to paid leave can be transformative for health and socioeconomic well-being.</w:t>
      </w:r>
      <w:r w:rsidR="00C5781F" w:rsidRPr="00E85414">
        <w:rPr>
          <w:rStyle w:val="EndnoteReference"/>
          <w:rFonts w:ascii="Arial" w:hAnsi="Arial"/>
        </w:rPr>
        <w:endnoteReference w:id="8"/>
      </w:r>
      <w:r w:rsidRPr="00E85414">
        <w:rPr>
          <w:rFonts w:ascii="Arial" w:hAnsi="Arial"/>
        </w:rPr>
        <w:t xml:space="preserve"> At the same time, economic stability for individuals with disabilities, including through employment, has for decades been a core goal of the disability rights movement, promoting the full participation and inclusion of people with disabilities in all aspects of community life.</w:t>
      </w:r>
      <w:r w:rsidR="00CE702D" w:rsidRPr="00E85414">
        <w:rPr>
          <w:rStyle w:val="EndnoteReference"/>
          <w:rFonts w:ascii="Arial" w:hAnsi="Arial"/>
        </w:rPr>
        <w:endnoteReference w:id="9"/>
      </w:r>
      <w:r w:rsidRPr="00E85414">
        <w:rPr>
          <w:rFonts w:ascii="Arial" w:hAnsi="Arial"/>
        </w:rPr>
        <w:t xml:space="preserve"> Like all workers, workers with disabilities may need to access paid leave to</w:t>
      </w:r>
      <w:r w:rsidR="000125FB" w:rsidRPr="00E85414">
        <w:rPr>
          <w:rFonts w:ascii="Arial" w:hAnsi="Arial"/>
        </w:rPr>
        <w:t xml:space="preserve"> </w:t>
      </w:r>
      <w:r w:rsidRPr="00E85414">
        <w:rPr>
          <w:rFonts w:ascii="Arial" w:hAnsi="Arial"/>
        </w:rPr>
        <w:t>welcome a new child, to provide care for a family member with a serious medical condition, or if they experience their own serious medical condition. Despite policymakers’ apparent interest in both paid leave and in increasing employment and economic security among households with disabilities,</w:t>
      </w:r>
      <w:r w:rsidR="000901E8" w:rsidRPr="00E85414">
        <w:rPr>
          <w:rStyle w:val="EndnoteReference"/>
          <w:rFonts w:ascii="Arial" w:hAnsi="Arial"/>
        </w:rPr>
        <w:endnoteReference w:id="10"/>
      </w:r>
      <w:r w:rsidR="00724EFB" w:rsidRPr="00E85414">
        <w:rPr>
          <w:rFonts w:ascii="Arial" w:hAnsi="Arial"/>
          <w:vertAlign w:val="superscript"/>
        </w:rPr>
        <w:t>,</w:t>
      </w:r>
      <w:r w:rsidR="00C5013A">
        <w:rPr>
          <w:rFonts w:ascii="Arial" w:hAnsi="Arial"/>
          <w:vertAlign w:val="superscript"/>
        </w:rPr>
        <w:t xml:space="preserve"> </w:t>
      </w:r>
      <w:r w:rsidR="009D6AF0" w:rsidRPr="00E85414">
        <w:rPr>
          <w:rStyle w:val="EndnoteReference"/>
          <w:rFonts w:ascii="Arial" w:hAnsi="Arial"/>
        </w:rPr>
        <w:endnoteReference w:id="11"/>
      </w:r>
      <w:r w:rsidRPr="00E85414">
        <w:rPr>
          <w:rFonts w:ascii="Arial" w:hAnsi="Arial"/>
        </w:rPr>
        <w:t xml:space="preserve"> the two issues are rarely discussed together.</w:t>
      </w:r>
      <w:r w:rsidR="000125FB" w:rsidRPr="00E85414">
        <w:rPr>
          <w:rFonts w:ascii="Arial" w:hAnsi="Arial"/>
        </w:rPr>
        <w:t xml:space="preserve"> </w:t>
      </w:r>
    </w:p>
    <w:p w14:paraId="259B5A8D" w14:textId="610A02E0" w:rsidR="007577EA" w:rsidRPr="00E85414" w:rsidRDefault="00E73A03" w:rsidP="00281172">
      <w:pPr>
        <w:pStyle w:val="BodyText"/>
        <w:spacing w:before="0" w:after="200"/>
        <w:rPr>
          <w:rFonts w:ascii="Arial" w:hAnsi="Arial"/>
        </w:rPr>
      </w:pPr>
      <w:r w:rsidRPr="00E85414">
        <w:rPr>
          <w:rFonts w:ascii="Arial" w:hAnsi="Arial"/>
        </w:rPr>
        <w:t>Job-protected paid leave has wide-ranging benefits for workers and their families, employers,</w:t>
      </w:r>
      <w:r w:rsidR="00B6091D" w:rsidRPr="00E85414">
        <w:rPr>
          <w:rStyle w:val="EndnoteReference"/>
          <w:rFonts w:ascii="Arial" w:hAnsi="Arial"/>
        </w:rPr>
        <w:endnoteReference w:id="12"/>
      </w:r>
      <w:r w:rsidRPr="00E85414">
        <w:rPr>
          <w:rFonts w:ascii="Arial" w:hAnsi="Arial"/>
        </w:rPr>
        <w:t xml:space="preserve"> and society as a whole.</w:t>
      </w:r>
      <w:r w:rsidR="00B6091D" w:rsidRPr="00E85414">
        <w:rPr>
          <w:rStyle w:val="EndnoteReference"/>
          <w:rFonts w:ascii="Arial" w:hAnsi="Arial"/>
        </w:rPr>
        <w:endnoteReference w:id="13"/>
      </w:r>
      <w:r w:rsidRPr="00E85414">
        <w:rPr>
          <w:rFonts w:ascii="Arial" w:hAnsi="Arial"/>
        </w:rPr>
        <w:t xml:space="preserve"> Well-designed paid leave promotes employment and income security:</w:t>
      </w:r>
      <w:r w:rsidR="00B6091D" w:rsidRPr="00E85414">
        <w:rPr>
          <w:rStyle w:val="EndnoteReference"/>
          <w:rFonts w:ascii="Arial" w:hAnsi="Arial"/>
        </w:rPr>
        <w:endnoteReference w:id="14"/>
      </w:r>
      <w:r w:rsidR="001F7C46">
        <w:rPr>
          <w:rFonts w:ascii="Arial" w:hAnsi="Arial"/>
        </w:rPr>
        <w:t xml:space="preserve"> </w:t>
      </w:r>
      <w:r w:rsidRPr="00E85414">
        <w:rPr>
          <w:rFonts w:ascii="Arial" w:hAnsi="Arial"/>
        </w:rPr>
        <w:t>it is associated with higher overall labor force attachment,</w:t>
      </w:r>
      <w:r w:rsidR="00F33626" w:rsidRPr="00E85414">
        <w:rPr>
          <w:rStyle w:val="EndnoteReference"/>
          <w:rFonts w:ascii="Arial" w:hAnsi="Arial"/>
        </w:rPr>
        <w:endnoteReference w:id="15"/>
      </w:r>
      <w:r w:rsidR="009D6AF0" w:rsidRPr="00E85414">
        <w:rPr>
          <w:rFonts w:ascii="Arial" w:hAnsi="Arial"/>
          <w:vertAlign w:val="superscript"/>
        </w:rPr>
        <w:t>,</w:t>
      </w:r>
      <w:r w:rsidR="00C5013A">
        <w:rPr>
          <w:rFonts w:ascii="Arial" w:hAnsi="Arial"/>
          <w:vertAlign w:val="superscript"/>
        </w:rPr>
        <w:t xml:space="preserve"> </w:t>
      </w:r>
      <w:r w:rsidR="00B50445" w:rsidRPr="00E85414">
        <w:rPr>
          <w:rStyle w:val="EndnoteReference"/>
          <w:rFonts w:ascii="Arial" w:hAnsi="Arial"/>
        </w:rPr>
        <w:endnoteReference w:id="16"/>
      </w:r>
      <w:r w:rsidRPr="00E85414">
        <w:rPr>
          <w:rFonts w:ascii="Arial" w:hAnsi="Arial"/>
        </w:rPr>
        <w:t xml:space="preserve"> improved employee retention,</w:t>
      </w:r>
      <w:r w:rsidR="002F1CB2" w:rsidRPr="00E85414">
        <w:rPr>
          <w:rFonts w:ascii="Arial" w:hAnsi="Arial"/>
        </w:rPr>
        <w:t xml:space="preserve"> </w:t>
      </w:r>
      <w:r w:rsidRPr="00E85414">
        <w:rPr>
          <w:rFonts w:ascii="Arial" w:hAnsi="Arial"/>
        </w:rPr>
        <w:t>and talent attraction</w:t>
      </w:r>
      <w:r w:rsidR="002F1CB2" w:rsidRPr="00E85414">
        <w:rPr>
          <w:rFonts w:ascii="Arial" w:hAnsi="Arial"/>
        </w:rPr>
        <w:t xml:space="preserve">, all with little to no harm to </w:t>
      </w:r>
      <w:r w:rsidRPr="00E85414">
        <w:rPr>
          <w:rFonts w:ascii="Arial" w:hAnsi="Arial"/>
        </w:rPr>
        <w:t>employers.</w:t>
      </w:r>
      <w:r w:rsidR="00B00107" w:rsidRPr="00E85414">
        <w:rPr>
          <w:rStyle w:val="EndnoteReference"/>
          <w:rFonts w:ascii="Arial" w:hAnsi="Arial"/>
        </w:rPr>
        <w:endnoteReference w:id="17"/>
      </w:r>
      <w:r w:rsidR="00B50445" w:rsidRPr="00E85414">
        <w:rPr>
          <w:rFonts w:ascii="Arial" w:hAnsi="Arial"/>
          <w:vertAlign w:val="superscript"/>
        </w:rPr>
        <w:t>,</w:t>
      </w:r>
      <w:r w:rsidR="00C5013A">
        <w:rPr>
          <w:rFonts w:ascii="Arial" w:hAnsi="Arial"/>
          <w:vertAlign w:val="superscript"/>
        </w:rPr>
        <w:t xml:space="preserve"> </w:t>
      </w:r>
      <w:r w:rsidR="003760F1" w:rsidRPr="00E85414">
        <w:rPr>
          <w:rStyle w:val="EndnoteReference"/>
          <w:rFonts w:ascii="Arial" w:hAnsi="Arial"/>
        </w:rPr>
        <w:endnoteReference w:id="18"/>
      </w:r>
      <w:r w:rsidR="00E80FCD" w:rsidRPr="00E85414">
        <w:rPr>
          <w:rFonts w:ascii="Arial" w:hAnsi="Arial"/>
        </w:rPr>
        <w:t xml:space="preserve"> </w:t>
      </w:r>
      <w:r w:rsidRPr="00E85414">
        <w:rPr>
          <w:rFonts w:ascii="Arial" w:hAnsi="Arial"/>
        </w:rPr>
        <w:t>Recognizing these and other benefits, majorities of voters</w:t>
      </w:r>
      <w:r w:rsidR="00153042" w:rsidRPr="00E85414">
        <w:rPr>
          <w:rStyle w:val="EndnoteReference"/>
          <w:rFonts w:ascii="Arial" w:hAnsi="Arial"/>
        </w:rPr>
        <w:endnoteReference w:id="19"/>
      </w:r>
      <w:r w:rsidR="003760F1" w:rsidRPr="00E85414">
        <w:rPr>
          <w:rFonts w:ascii="Arial" w:hAnsi="Arial"/>
          <w:vertAlign w:val="superscript"/>
        </w:rPr>
        <w:t>,</w:t>
      </w:r>
      <w:r w:rsidR="00C5013A">
        <w:rPr>
          <w:rFonts w:ascii="Arial" w:hAnsi="Arial"/>
          <w:vertAlign w:val="superscript"/>
        </w:rPr>
        <w:t xml:space="preserve"> </w:t>
      </w:r>
      <w:r w:rsidR="003D0E86" w:rsidRPr="00E85414">
        <w:rPr>
          <w:rStyle w:val="EndnoteReference"/>
          <w:rFonts w:ascii="Arial" w:hAnsi="Arial"/>
        </w:rPr>
        <w:endnoteReference w:id="20"/>
      </w:r>
      <w:r w:rsidRPr="00E85414">
        <w:rPr>
          <w:rFonts w:ascii="Arial" w:hAnsi="Arial"/>
        </w:rPr>
        <w:t xml:space="preserve"> and many employers</w:t>
      </w:r>
      <w:r w:rsidR="00387BFF" w:rsidRPr="00E85414">
        <w:rPr>
          <w:rStyle w:val="EndnoteReference"/>
          <w:rFonts w:ascii="Arial" w:hAnsi="Arial"/>
        </w:rPr>
        <w:endnoteReference w:id="21"/>
      </w:r>
      <w:r w:rsidRPr="00E85414">
        <w:rPr>
          <w:rFonts w:ascii="Arial" w:hAnsi="Arial"/>
        </w:rPr>
        <w:t xml:space="preserve"> support paid leave. States and localities throughout the country are </w:t>
      </w:r>
      <w:r w:rsidRPr="00E85414">
        <w:rPr>
          <w:rFonts w:ascii="Arial" w:hAnsi="Arial"/>
        </w:rPr>
        <w:lastRenderedPageBreak/>
        <w:t>also increasingly exploring and adopting paid leave policies.</w:t>
      </w:r>
      <w:r w:rsidR="00387BFF" w:rsidRPr="00E85414">
        <w:rPr>
          <w:rStyle w:val="EndnoteReference"/>
          <w:rFonts w:ascii="Arial" w:hAnsi="Arial"/>
        </w:rPr>
        <w:endnoteReference w:id="22"/>
      </w:r>
    </w:p>
    <w:p w14:paraId="53ED972F" w14:textId="217A5C94" w:rsidR="007577EA" w:rsidRPr="00E85414" w:rsidRDefault="00E73A03" w:rsidP="00281172">
      <w:pPr>
        <w:pStyle w:val="BodyText"/>
        <w:spacing w:before="0" w:after="200"/>
        <w:rPr>
          <w:rFonts w:ascii="Arial" w:hAnsi="Arial"/>
        </w:rPr>
      </w:pPr>
      <w:r w:rsidRPr="00E85414">
        <w:rPr>
          <w:rFonts w:ascii="Arial" w:hAnsi="Arial"/>
        </w:rPr>
        <w:t>The United States is far from achieving a system of universal and equitable paid leave with adequacy that matches the reality of family and medical needs today. While progress has been made at the state and local levels, and some employers offer certain workers some paid leave, the United States stands virtually alone among wealthy countries in not guaranteeing PFML.</w:t>
      </w:r>
      <w:r w:rsidR="004E576B" w:rsidRPr="00E85414">
        <w:rPr>
          <w:rStyle w:val="EndnoteReference"/>
          <w:rFonts w:ascii="Arial" w:hAnsi="Arial"/>
        </w:rPr>
        <w:endnoteReference w:id="23"/>
      </w:r>
      <w:r w:rsidRPr="00E85414">
        <w:rPr>
          <w:rFonts w:ascii="Arial" w:hAnsi="Arial"/>
        </w:rPr>
        <w:t xml:space="preserve"> Just 68 percent of all civilian workers have access to any paid sick leave to address one’s own health condition; only 14 percent have access to paid family leave that they can use to address a serious health condition of a family member.</w:t>
      </w:r>
      <w:r w:rsidR="000D1B03" w:rsidRPr="00E85414">
        <w:rPr>
          <w:rStyle w:val="EndnoteReference"/>
          <w:rFonts w:ascii="Arial" w:hAnsi="Arial"/>
        </w:rPr>
        <w:endnoteReference w:id="24"/>
      </w:r>
      <w:r w:rsidRPr="00E85414">
        <w:rPr>
          <w:rFonts w:ascii="Arial" w:hAnsi="Arial"/>
        </w:rPr>
        <w:t xml:space="preserve"> Most workers also lack access to dedicated parental (maternity or paternity) leave to care for a newborn baby or newly adopted child.</w:t>
      </w:r>
      <w:r w:rsidR="000D52BD" w:rsidRPr="00E85414">
        <w:rPr>
          <w:rStyle w:val="EndnoteReference"/>
          <w:rFonts w:ascii="Arial" w:hAnsi="Arial"/>
        </w:rPr>
        <w:endnoteReference w:id="25"/>
      </w:r>
      <w:r w:rsidR="00C97037" w:rsidRPr="00E85414">
        <w:rPr>
          <w:rFonts w:ascii="Arial" w:hAnsi="Arial"/>
          <w:vertAlign w:val="superscript"/>
        </w:rPr>
        <w:t>,</w:t>
      </w:r>
      <w:r w:rsidR="00FF1D9B">
        <w:rPr>
          <w:rFonts w:ascii="Arial" w:hAnsi="Arial"/>
          <w:vertAlign w:val="superscript"/>
        </w:rPr>
        <w:t xml:space="preserve"> </w:t>
      </w:r>
      <w:r w:rsidR="005C1A71" w:rsidRPr="00E85414">
        <w:rPr>
          <w:rStyle w:val="EndnoteReference"/>
          <w:rFonts w:ascii="Arial" w:hAnsi="Arial"/>
        </w:rPr>
        <w:endnoteReference w:id="26"/>
      </w:r>
    </w:p>
    <w:p w14:paraId="5CCDB63F" w14:textId="27FBC510" w:rsidR="007577EA" w:rsidRPr="00E85414" w:rsidRDefault="00E73A03" w:rsidP="00281172">
      <w:pPr>
        <w:pStyle w:val="BodyText"/>
        <w:spacing w:before="0" w:after="200"/>
        <w:rPr>
          <w:rFonts w:ascii="Arial" w:hAnsi="Arial"/>
        </w:rPr>
      </w:pPr>
      <w:r w:rsidRPr="00E85414">
        <w:rPr>
          <w:rFonts w:ascii="Arial" w:hAnsi="Arial"/>
        </w:rPr>
        <w:t>Lack of paid leave can force a cruel and unnecessary tradeoff: health and family, or work and financial stability. Workers often cannot afford to jeopardize their job security by taking time off or forgoing lost wages each time they or a family member needs support.</w:t>
      </w:r>
      <w:r w:rsidR="00C97037" w:rsidRPr="00E85414">
        <w:rPr>
          <w:rStyle w:val="EndnoteReference"/>
          <w:rFonts w:ascii="Arial" w:hAnsi="Arial"/>
        </w:rPr>
        <w:endnoteReference w:id="27"/>
      </w:r>
      <w:r w:rsidRPr="00E85414">
        <w:rPr>
          <w:rFonts w:ascii="Arial" w:hAnsi="Arial"/>
        </w:rPr>
        <w:t xml:space="preserve"> For workers with disabilities or workers who are unpaid caregivers of family members with disabilities, this tradeoff can be especially daunting. As described in this report, people with disabilities and their families on average are more likely to have lower incomes and savings. They are also more likely to face barriers to employment that can render the financial impact of unpaid time off particularly devastating.</w:t>
      </w:r>
    </w:p>
    <w:p w14:paraId="18917CD9" w14:textId="6F424DB0" w:rsidR="007577EA" w:rsidRPr="00E85414" w:rsidRDefault="00E73A03" w:rsidP="00281172">
      <w:pPr>
        <w:pStyle w:val="BodyText"/>
        <w:spacing w:before="0" w:after="200"/>
        <w:rPr>
          <w:rFonts w:ascii="Arial" w:hAnsi="Arial"/>
        </w:rPr>
      </w:pPr>
      <w:r w:rsidRPr="00E85414">
        <w:rPr>
          <w:rFonts w:ascii="Arial" w:hAnsi="Arial"/>
        </w:rPr>
        <w:t>The purpose of this report is to explore the importance of paid medical, family, and parental leave for workers with disabilities and unpaid family caregivers (who may or may not themselves have</w:t>
      </w:r>
      <w:r w:rsidR="00023634" w:rsidRPr="00E85414">
        <w:rPr>
          <w:rFonts w:ascii="Arial" w:hAnsi="Arial"/>
        </w:rPr>
        <w:t xml:space="preserve"> </w:t>
      </w:r>
      <w:r w:rsidRPr="00E85414">
        <w:rPr>
          <w:rFonts w:ascii="Arial" w:hAnsi="Arial"/>
        </w:rPr>
        <w:t>a disability) of children, parents, or other family members (working or not) with disabilities. In other words, the report focuses on paid leave for both people with disabilities who receive care and people with or without disabilities who provide supports and services to them. The report begins with a brief overview of statistical data on disability and work in the United States. It then explores the benefits of paid leave for people with disabilities and their families before providing an overview of current access to and utilization of paid leave. Finally, it outlines principles to maximize the impact and reach of paid leave for people with disabilities and their families.</w:t>
      </w:r>
      <w:r w:rsidR="006B0C61" w:rsidRPr="00E85414">
        <w:rPr>
          <w:rStyle w:val="EndnoteReference"/>
          <w:rFonts w:ascii="Arial" w:hAnsi="Arial"/>
        </w:rPr>
        <w:endnoteReference w:id="28"/>
      </w:r>
    </w:p>
    <w:p w14:paraId="14B07A81" w14:textId="1AD29E10" w:rsidR="007577EA" w:rsidRPr="002E6BF9" w:rsidRDefault="00E73A03" w:rsidP="00281172">
      <w:pPr>
        <w:pStyle w:val="Heading1"/>
        <w:spacing w:after="60"/>
        <w:rPr>
          <w:b/>
        </w:rPr>
      </w:pPr>
      <w:bookmarkStart w:id="3" w:name="_Toc492502259"/>
      <w:r w:rsidRPr="002E6BF9">
        <w:rPr>
          <w:b/>
        </w:rPr>
        <w:lastRenderedPageBreak/>
        <w:t>Disability and Work in the United States</w:t>
      </w:r>
      <w:bookmarkEnd w:id="3"/>
      <w:r w:rsidR="00505E9B" w:rsidRPr="002E6BF9">
        <w:rPr>
          <w:b/>
        </w:rPr>
        <w:t xml:space="preserve"> </w:t>
      </w:r>
    </w:p>
    <w:p w14:paraId="06075BF3" w14:textId="58FD3385" w:rsidR="008952B1" w:rsidRPr="008A1D3C" w:rsidRDefault="00975017" w:rsidP="00281172">
      <w:pPr>
        <w:pStyle w:val="BodyText"/>
        <w:spacing w:before="0" w:after="200"/>
        <w:rPr>
          <w:rFonts w:ascii="Arial" w:hAnsi="Arial"/>
        </w:rPr>
      </w:pPr>
      <w:r w:rsidRPr="008A1D3C">
        <w:rPr>
          <w:rFonts w:ascii="Arial" w:hAnsi="Arial"/>
        </w:rPr>
        <w:t>T</w:t>
      </w:r>
      <w:r w:rsidR="00E73A03" w:rsidRPr="008A1D3C">
        <w:rPr>
          <w:rFonts w:ascii="Arial" w:hAnsi="Arial"/>
        </w:rPr>
        <w:t>o develop an understanding of the importance of paid leave for people with disabilities and their families, this section highlights key demographic data describing disability in the United States.</w:t>
      </w:r>
      <w:r w:rsidR="007455F6" w:rsidRPr="008A1D3C">
        <w:rPr>
          <w:rStyle w:val="EndnoteReference"/>
          <w:rFonts w:ascii="Arial" w:hAnsi="Arial"/>
        </w:rPr>
        <w:endnoteReference w:id="29"/>
      </w:r>
      <w:r w:rsidR="001527AB" w:rsidRPr="008A1D3C">
        <w:rPr>
          <w:rFonts w:ascii="Arial" w:hAnsi="Arial"/>
          <w:vertAlign w:val="superscript"/>
        </w:rPr>
        <w:t>,</w:t>
      </w:r>
      <w:r w:rsidR="005A4715" w:rsidRPr="008A1D3C">
        <w:rPr>
          <w:rFonts w:ascii="Arial" w:hAnsi="Arial"/>
          <w:vertAlign w:val="superscript"/>
        </w:rPr>
        <w:t xml:space="preserve"> </w:t>
      </w:r>
      <w:r w:rsidR="0053426C" w:rsidRPr="008A1D3C">
        <w:rPr>
          <w:rStyle w:val="EndnoteReference"/>
          <w:rFonts w:ascii="Arial" w:hAnsi="Arial"/>
        </w:rPr>
        <w:endnoteReference w:id="30"/>
      </w:r>
      <w:r w:rsidR="00E73A03" w:rsidRPr="008A1D3C">
        <w:rPr>
          <w:rFonts w:ascii="Arial" w:hAnsi="Arial"/>
          <w:position w:val="7"/>
        </w:rPr>
        <w:t xml:space="preserve"> </w:t>
      </w:r>
      <w:r w:rsidR="00E73A03" w:rsidRPr="008A1D3C">
        <w:rPr>
          <w:rFonts w:ascii="Arial" w:hAnsi="Arial"/>
        </w:rPr>
        <w:t>We estimate that there are 26.3</w:t>
      </w:r>
      <w:r w:rsidR="009E3A56" w:rsidRPr="008A1D3C">
        <w:rPr>
          <w:rFonts w:ascii="Arial" w:hAnsi="Arial"/>
        </w:rPr>
        <w:t xml:space="preserve"> </w:t>
      </w:r>
      <w:r w:rsidR="00E73A03" w:rsidRPr="008A1D3C">
        <w:rPr>
          <w:rFonts w:ascii="Arial" w:hAnsi="Arial"/>
        </w:rPr>
        <w:t>million working-age adults with disabilities, along with 36 million working age adults with family members with disabilities.</w:t>
      </w:r>
      <w:r w:rsidR="001527AB" w:rsidRPr="008A1D3C">
        <w:rPr>
          <w:rStyle w:val="EndnoteReference"/>
          <w:rFonts w:ascii="Arial" w:hAnsi="Arial"/>
        </w:rPr>
        <w:endnoteReference w:id="31"/>
      </w:r>
      <w:r w:rsidR="00E73A03" w:rsidRPr="008A1D3C">
        <w:rPr>
          <w:rFonts w:ascii="Arial" w:hAnsi="Arial"/>
          <w:position w:val="7"/>
        </w:rPr>
        <w:t xml:space="preserve"> </w:t>
      </w:r>
      <w:r w:rsidR="00E73A03" w:rsidRPr="008A1D3C">
        <w:rPr>
          <w:rFonts w:ascii="Arial" w:hAnsi="Arial"/>
        </w:rPr>
        <w:t>For the purposes of this report, we estimate that approximately 47.1 million Americans have disabilities.</w:t>
      </w:r>
      <w:r w:rsidR="007E1C63" w:rsidRPr="008A1D3C">
        <w:rPr>
          <w:rStyle w:val="EndnoteReference"/>
          <w:rFonts w:ascii="Arial" w:hAnsi="Arial"/>
        </w:rPr>
        <w:endnoteReference w:id="32"/>
      </w:r>
      <w:r w:rsidR="00E73A03" w:rsidRPr="008A1D3C">
        <w:rPr>
          <w:rFonts w:ascii="Arial" w:hAnsi="Arial"/>
          <w:position w:val="7"/>
        </w:rPr>
        <w:t xml:space="preserve"> </w:t>
      </w:r>
      <w:r w:rsidR="00E73A03" w:rsidRPr="008A1D3C">
        <w:rPr>
          <w:rFonts w:ascii="Arial" w:hAnsi="Arial"/>
        </w:rPr>
        <w:t>These individuals and their households are diverse, but having a disability is more common among some groups, as noted below.</w:t>
      </w:r>
      <w:bookmarkStart w:id="4" w:name="_Toc492502260"/>
    </w:p>
    <w:p w14:paraId="51AB1A7E" w14:textId="7F32EBD7" w:rsidR="00EC2EF7" w:rsidRPr="00EC2EF7" w:rsidRDefault="00EC2EF7" w:rsidP="00281172">
      <w:pPr>
        <w:spacing w:after="200" w:line="360" w:lineRule="auto"/>
        <w:ind w:right="425"/>
        <w:rPr>
          <w:rFonts w:ascii="Arial" w:hAnsi="Arial" w:cs="Arial"/>
          <w:sz w:val="24"/>
          <w:szCs w:val="24"/>
        </w:rPr>
      </w:pPr>
      <w:r w:rsidRPr="00E85414">
        <w:rPr>
          <w:rFonts w:ascii="Arial" w:hAnsi="Arial" w:cs="Arial"/>
          <w:position w:val="6"/>
          <w:sz w:val="24"/>
          <w:szCs w:val="24"/>
        </w:rPr>
        <w:t>[</w:t>
      </w:r>
      <w:r>
        <w:rPr>
          <w:rFonts w:ascii="Arial" w:hAnsi="Arial" w:cs="Arial"/>
          <w:position w:val="6"/>
          <w:sz w:val="24"/>
          <w:szCs w:val="24"/>
        </w:rPr>
        <w:t>Start</w:t>
      </w:r>
      <w:r w:rsidR="005A4715">
        <w:rPr>
          <w:rFonts w:ascii="Arial" w:hAnsi="Arial" w:cs="Arial"/>
          <w:position w:val="6"/>
          <w:sz w:val="24"/>
          <w:szCs w:val="24"/>
        </w:rPr>
        <w:t xml:space="preserve"> of Text B</w:t>
      </w:r>
      <w:r w:rsidRPr="00E85414">
        <w:rPr>
          <w:rFonts w:ascii="Arial" w:hAnsi="Arial" w:cs="Arial"/>
          <w:position w:val="6"/>
          <w:sz w:val="24"/>
          <w:szCs w:val="24"/>
        </w:rPr>
        <w:t>ox</w:t>
      </w:r>
      <w:r w:rsidR="005A4715">
        <w:rPr>
          <w:rFonts w:ascii="Arial" w:hAnsi="Arial" w:cs="Arial"/>
          <w:position w:val="6"/>
          <w:sz w:val="24"/>
          <w:szCs w:val="24"/>
        </w:rPr>
        <w:t xml:space="preserve"> 1</w:t>
      </w:r>
      <w:r w:rsidRPr="00E85414">
        <w:rPr>
          <w:rFonts w:ascii="Arial" w:hAnsi="Arial" w:cs="Arial"/>
          <w:position w:val="6"/>
          <w:sz w:val="24"/>
          <w:szCs w:val="24"/>
        </w:rPr>
        <w:t>]</w:t>
      </w:r>
    </w:p>
    <w:p w14:paraId="5986DAFF" w14:textId="1C11EFDE" w:rsidR="00191355" w:rsidRPr="00606E96" w:rsidRDefault="00191355" w:rsidP="00281172">
      <w:pPr>
        <w:pStyle w:val="Heading5"/>
      </w:pPr>
      <w:r w:rsidRPr="00606E96">
        <w:t>ECONOMIC INSECURITY AND DISABILITY ARE INTERTWINED</w:t>
      </w:r>
      <w:bookmarkEnd w:id="4"/>
      <w:r w:rsidR="00253CD1" w:rsidRPr="00606E96">
        <w:t xml:space="preserve"> </w:t>
      </w:r>
    </w:p>
    <w:p w14:paraId="572F5932" w14:textId="6B4CCA11" w:rsidR="008952B1" w:rsidRPr="00D20418" w:rsidRDefault="00191355" w:rsidP="00281172">
      <w:pPr>
        <w:spacing w:after="200" w:line="360" w:lineRule="auto"/>
        <w:rPr>
          <w:rFonts w:ascii="Arial" w:hAnsi="Arial" w:cs="Arial"/>
          <w:sz w:val="24"/>
          <w:szCs w:val="24"/>
        </w:rPr>
      </w:pPr>
      <w:r w:rsidRPr="00E85414">
        <w:rPr>
          <w:rFonts w:ascii="Arial" w:hAnsi="Arial" w:cs="Arial"/>
          <w:sz w:val="24"/>
          <w:szCs w:val="24"/>
        </w:rPr>
        <w:t>The causes and effects of disability are intrinsically tied to issues of economic insecurity and instability—which disability can cause or result from. As the Center for American Progress has noted, disability can cause insecurity because “disability or illness can lead to job loss and reduced earnings, barriers to education an</w:t>
      </w:r>
      <w:r w:rsidR="00253CD1" w:rsidRPr="00E85414">
        <w:rPr>
          <w:rFonts w:ascii="Arial" w:hAnsi="Arial" w:cs="Arial"/>
          <w:sz w:val="24"/>
          <w:szCs w:val="24"/>
        </w:rPr>
        <w:t xml:space="preserve">d </w:t>
      </w:r>
      <w:r w:rsidRPr="00E85414">
        <w:rPr>
          <w:rFonts w:ascii="Arial" w:hAnsi="Arial" w:cs="Arial"/>
          <w:sz w:val="24"/>
          <w:szCs w:val="24"/>
        </w:rPr>
        <w:t>skills development, significant additional expenses, and many other challenges that can lead to economic hardship.”</w:t>
      </w:r>
      <w:r w:rsidR="000D6F48" w:rsidRPr="00E85414">
        <w:rPr>
          <w:rStyle w:val="EndnoteReference"/>
          <w:rFonts w:ascii="Arial" w:hAnsi="Arial" w:cs="Arial"/>
          <w:sz w:val="24"/>
          <w:szCs w:val="24"/>
        </w:rPr>
        <w:endnoteReference w:id="33"/>
      </w:r>
      <w:r w:rsidRPr="00E85414">
        <w:rPr>
          <w:rFonts w:ascii="Arial" w:hAnsi="Arial" w:cs="Arial"/>
          <w:position w:val="6"/>
          <w:sz w:val="24"/>
          <w:szCs w:val="24"/>
        </w:rPr>
        <w:t xml:space="preserve"> </w:t>
      </w:r>
      <w:r w:rsidRPr="00E85414">
        <w:rPr>
          <w:rFonts w:ascii="Arial" w:hAnsi="Arial" w:cs="Arial"/>
          <w:sz w:val="24"/>
          <w:szCs w:val="24"/>
        </w:rPr>
        <w:t>Disability can also be a consequence of income insecurity and volatility,</w:t>
      </w:r>
      <w:r w:rsidR="00A53365" w:rsidRPr="00E85414">
        <w:rPr>
          <w:rStyle w:val="EndnoteReference"/>
          <w:rFonts w:ascii="Arial" w:hAnsi="Arial" w:cs="Arial"/>
          <w:sz w:val="24"/>
          <w:szCs w:val="24"/>
        </w:rPr>
        <w:endnoteReference w:id="34"/>
      </w:r>
      <w:r w:rsidRPr="00E85414">
        <w:rPr>
          <w:rFonts w:ascii="Arial" w:hAnsi="Arial" w:cs="Arial"/>
          <w:position w:val="6"/>
          <w:sz w:val="24"/>
          <w:szCs w:val="24"/>
        </w:rPr>
        <w:t xml:space="preserve"> </w:t>
      </w:r>
      <w:r w:rsidRPr="00E85414">
        <w:rPr>
          <w:rFonts w:ascii="Arial" w:hAnsi="Arial" w:cs="Arial"/>
          <w:sz w:val="24"/>
          <w:szCs w:val="24"/>
        </w:rPr>
        <w:t>which are associated with numerous factors that can exacerbate disabilities and illnesses, including limited access to healt</w:t>
      </w:r>
      <w:r w:rsidR="005866AB">
        <w:rPr>
          <w:rFonts w:ascii="Arial" w:hAnsi="Arial" w:cs="Arial"/>
          <w:sz w:val="24"/>
          <w:szCs w:val="24"/>
        </w:rPr>
        <w:t>h care and preventive services,</w:t>
      </w:r>
      <w:r w:rsidR="009D36F2" w:rsidRPr="00E85414">
        <w:rPr>
          <w:rStyle w:val="EndnoteReference"/>
          <w:rFonts w:ascii="Arial" w:hAnsi="Arial" w:cs="Arial"/>
          <w:sz w:val="24"/>
          <w:szCs w:val="24"/>
        </w:rPr>
        <w:endnoteReference w:id="35"/>
      </w:r>
      <w:r w:rsidR="005866AB">
        <w:rPr>
          <w:rFonts w:ascii="Arial" w:hAnsi="Arial" w:cs="Arial"/>
          <w:sz w:val="24"/>
          <w:szCs w:val="24"/>
        </w:rPr>
        <w:t xml:space="preserve"> </w:t>
      </w:r>
      <w:r w:rsidRPr="00E85414">
        <w:rPr>
          <w:rFonts w:ascii="Arial" w:hAnsi="Arial" w:cs="Arial"/>
          <w:sz w:val="24"/>
          <w:szCs w:val="24"/>
        </w:rPr>
        <w:t>greater risk of hunger and inadequate nutrition,</w:t>
      </w:r>
      <w:r w:rsidR="00B01687" w:rsidRPr="00E85414">
        <w:rPr>
          <w:rStyle w:val="EndnoteReference"/>
          <w:rFonts w:ascii="Arial" w:hAnsi="Arial" w:cs="Arial"/>
          <w:sz w:val="24"/>
          <w:szCs w:val="24"/>
        </w:rPr>
        <w:endnoteReference w:id="36"/>
      </w:r>
      <w:r w:rsidRPr="00E85414">
        <w:rPr>
          <w:rFonts w:ascii="Arial" w:hAnsi="Arial" w:cs="Arial"/>
          <w:position w:val="6"/>
          <w:sz w:val="24"/>
          <w:szCs w:val="24"/>
        </w:rPr>
        <w:t xml:space="preserve"> </w:t>
      </w:r>
      <w:r w:rsidRPr="00E85414">
        <w:rPr>
          <w:rFonts w:ascii="Arial" w:hAnsi="Arial" w:cs="Arial"/>
          <w:sz w:val="24"/>
          <w:szCs w:val="24"/>
        </w:rPr>
        <w:t>and increased exposure to environmental hazards</w:t>
      </w:r>
      <w:r w:rsidR="00C44927" w:rsidRPr="00E85414">
        <w:rPr>
          <w:rStyle w:val="EndnoteReference"/>
          <w:rFonts w:ascii="Arial" w:hAnsi="Arial" w:cs="Arial"/>
          <w:sz w:val="24"/>
          <w:szCs w:val="24"/>
        </w:rPr>
        <w:endnoteReference w:id="37"/>
      </w:r>
      <w:r w:rsidRPr="00E85414">
        <w:rPr>
          <w:rFonts w:ascii="Arial" w:hAnsi="Arial" w:cs="Arial"/>
          <w:position w:val="6"/>
          <w:sz w:val="24"/>
          <w:szCs w:val="24"/>
        </w:rPr>
        <w:t xml:space="preserve"> </w:t>
      </w:r>
      <w:r w:rsidRPr="00E85414">
        <w:rPr>
          <w:rFonts w:ascii="Arial" w:hAnsi="Arial" w:cs="Arial"/>
          <w:sz w:val="24"/>
          <w:szCs w:val="24"/>
        </w:rPr>
        <w:t>and workplace hazards.</w:t>
      </w:r>
      <w:r w:rsidR="0029403D" w:rsidRPr="00E85414">
        <w:rPr>
          <w:rStyle w:val="EndnoteReference"/>
          <w:rFonts w:ascii="Arial" w:hAnsi="Arial" w:cs="Arial"/>
          <w:sz w:val="24"/>
          <w:szCs w:val="24"/>
        </w:rPr>
        <w:endnoteReference w:id="38"/>
      </w:r>
      <w:r w:rsidR="004B4846" w:rsidRPr="00D62099">
        <w:rPr>
          <w:rFonts w:ascii="Arial" w:hAnsi="Arial" w:cs="Arial"/>
          <w:sz w:val="24"/>
          <w:szCs w:val="24"/>
          <w:vertAlign w:val="superscript"/>
        </w:rPr>
        <w:t>,</w:t>
      </w:r>
      <w:r w:rsidR="00D20418">
        <w:rPr>
          <w:rFonts w:ascii="Arial" w:hAnsi="Arial" w:cs="Arial"/>
          <w:sz w:val="24"/>
          <w:szCs w:val="24"/>
          <w:vertAlign w:val="superscript"/>
        </w:rPr>
        <w:t xml:space="preserve"> </w:t>
      </w:r>
      <w:r w:rsidR="00443036" w:rsidRPr="00E85414">
        <w:rPr>
          <w:rStyle w:val="EndnoteReference"/>
          <w:rFonts w:ascii="Arial" w:hAnsi="Arial" w:cs="Arial"/>
          <w:sz w:val="24"/>
          <w:szCs w:val="24"/>
        </w:rPr>
        <w:endnoteReference w:id="39"/>
      </w:r>
      <w:r w:rsidR="00D20418">
        <w:rPr>
          <w:rFonts w:ascii="Arial" w:hAnsi="Arial" w:cs="Arial"/>
          <w:sz w:val="24"/>
          <w:szCs w:val="24"/>
        </w:rPr>
        <w:t xml:space="preserve"> </w:t>
      </w:r>
      <w:r w:rsidRPr="00E85414">
        <w:rPr>
          <w:rFonts w:ascii="Arial" w:hAnsi="Arial" w:cs="Arial"/>
          <w:sz w:val="24"/>
          <w:szCs w:val="24"/>
        </w:rPr>
        <w:t>Disability’s connection with insecurity can be exacerbated by inadequate and non- inclusive work policies and practices.</w:t>
      </w:r>
      <w:r w:rsidR="0014315D" w:rsidRPr="00E85414">
        <w:rPr>
          <w:rStyle w:val="EndnoteReference"/>
          <w:rFonts w:ascii="Arial" w:hAnsi="Arial" w:cs="Arial"/>
          <w:sz w:val="24"/>
          <w:szCs w:val="24"/>
        </w:rPr>
        <w:endnoteReference w:id="40"/>
      </w:r>
    </w:p>
    <w:p w14:paraId="4BCF24F5" w14:textId="4DFD681A" w:rsidR="00191355" w:rsidRPr="00E85414" w:rsidRDefault="00191355" w:rsidP="00281172">
      <w:pPr>
        <w:spacing w:after="200" w:line="360" w:lineRule="auto"/>
        <w:ind w:right="425"/>
        <w:rPr>
          <w:rFonts w:ascii="Arial" w:hAnsi="Arial" w:cs="Arial"/>
          <w:sz w:val="24"/>
          <w:szCs w:val="24"/>
        </w:rPr>
      </w:pPr>
      <w:r w:rsidRPr="00E85414">
        <w:rPr>
          <w:rFonts w:ascii="Arial" w:hAnsi="Arial" w:cs="Arial"/>
          <w:position w:val="6"/>
          <w:sz w:val="24"/>
          <w:szCs w:val="24"/>
        </w:rPr>
        <w:t xml:space="preserve">[End </w:t>
      </w:r>
      <w:r w:rsidR="009E3A56" w:rsidRPr="00E85414">
        <w:rPr>
          <w:rFonts w:ascii="Arial" w:hAnsi="Arial" w:cs="Arial"/>
          <w:position w:val="6"/>
          <w:sz w:val="24"/>
          <w:szCs w:val="24"/>
        </w:rPr>
        <w:t xml:space="preserve">of </w:t>
      </w:r>
      <w:r w:rsidR="005A4715">
        <w:rPr>
          <w:rFonts w:ascii="Arial" w:hAnsi="Arial" w:cs="Arial"/>
          <w:position w:val="6"/>
          <w:sz w:val="24"/>
          <w:szCs w:val="24"/>
        </w:rPr>
        <w:t>Text B</w:t>
      </w:r>
      <w:r w:rsidR="005A4715" w:rsidRPr="00E85414">
        <w:rPr>
          <w:rFonts w:ascii="Arial" w:hAnsi="Arial" w:cs="Arial"/>
          <w:position w:val="6"/>
          <w:sz w:val="24"/>
          <w:szCs w:val="24"/>
        </w:rPr>
        <w:t>ox</w:t>
      </w:r>
      <w:r w:rsidR="005A4715">
        <w:rPr>
          <w:rFonts w:ascii="Arial" w:hAnsi="Arial" w:cs="Arial"/>
          <w:position w:val="6"/>
          <w:sz w:val="24"/>
          <w:szCs w:val="24"/>
        </w:rPr>
        <w:t xml:space="preserve"> 1</w:t>
      </w:r>
      <w:r w:rsidRPr="00E85414">
        <w:rPr>
          <w:rFonts w:ascii="Arial" w:hAnsi="Arial" w:cs="Arial"/>
          <w:position w:val="6"/>
          <w:sz w:val="24"/>
          <w:szCs w:val="24"/>
        </w:rPr>
        <w:t>]</w:t>
      </w:r>
    </w:p>
    <w:p w14:paraId="2F6727CB" w14:textId="438E028F" w:rsidR="007577EA" w:rsidRPr="00614AF0" w:rsidRDefault="00E73A03" w:rsidP="00281172">
      <w:pPr>
        <w:pStyle w:val="Style2"/>
      </w:pPr>
      <w:bookmarkStart w:id="5" w:name="_Toc492502261"/>
      <w:r w:rsidRPr="00614AF0">
        <w:t xml:space="preserve">Disability is Prevalent Throughout the Life </w:t>
      </w:r>
      <w:r w:rsidR="007260F0" w:rsidRPr="00614AF0">
        <w:t>Co</w:t>
      </w:r>
      <w:r w:rsidRPr="00614AF0">
        <w:t>urse</w:t>
      </w:r>
      <w:bookmarkEnd w:id="5"/>
      <w:r w:rsidR="007260F0" w:rsidRPr="00614AF0">
        <w:t xml:space="preserve"> </w:t>
      </w:r>
    </w:p>
    <w:p w14:paraId="2B446640" w14:textId="763B4AA9" w:rsidR="00C617F4" w:rsidRPr="00B3176A" w:rsidRDefault="00E73A03" w:rsidP="00281172">
      <w:pPr>
        <w:spacing w:after="200" w:line="360" w:lineRule="auto"/>
        <w:rPr>
          <w:rFonts w:ascii="Arial" w:hAnsi="Arial" w:cs="Arial"/>
          <w:position w:val="6"/>
          <w:sz w:val="24"/>
          <w:szCs w:val="24"/>
        </w:rPr>
      </w:pPr>
      <w:r w:rsidRPr="00E85414">
        <w:rPr>
          <w:rFonts w:ascii="Arial" w:hAnsi="Arial" w:cs="Arial"/>
          <w:sz w:val="24"/>
          <w:szCs w:val="24"/>
        </w:rPr>
        <w:t xml:space="preserve">Disability can occur at any age, but older age is associated with higher disability rates. In 2015, while only </w:t>
      </w:r>
      <w:r w:rsidR="00F727C9" w:rsidRPr="00E85414">
        <w:rPr>
          <w:rFonts w:ascii="Arial" w:hAnsi="Arial" w:cs="Arial"/>
          <w:sz w:val="24"/>
          <w:szCs w:val="24"/>
        </w:rPr>
        <w:t>13</w:t>
      </w:r>
      <w:r w:rsidRPr="00E85414">
        <w:rPr>
          <w:rFonts w:ascii="Arial" w:hAnsi="Arial" w:cs="Arial"/>
          <w:sz w:val="24"/>
          <w:szCs w:val="24"/>
        </w:rPr>
        <w:t xml:space="preserve"> percent of people age 18 to 64 reported experiencing disability, more than half of those age 75 and above did so.</w:t>
      </w:r>
      <w:r w:rsidR="001002F6" w:rsidRPr="00E85414">
        <w:rPr>
          <w:rStyle w:val="EndnoteReference"/>
          <w:rFonts w:ascii="Arial" w:hAnsi="Arial" w:cs="Arial"/>
          <w:sz w:val="24"/>
          <w:szCs w:val="24"/>
        </w:rPr>
        <w:endnoteReference w:id="41"/>
      </w:r>
      <w:r w:rsidRPr="00E85414">
        <w:rPr>
          <w:rFonts w:ascii="Arial" w:hAnsi="Arial" w:cs="Arial"/>
          <w:position w:val="6"/>
          <w:sz w:val="24"/>
          <w:szCs w:val="24"/>
        </w:rPr>
        <w:t xml:space="preserve"> </w:t>
      </w:r>
      <w:r w:rsidRPr="00E85414">
        <w:rPr>
          <w:rFonts w:ascii="Arial" w:hAnsi="Arial" w:cs="Arial"/>
          <w:sz w:val="24"/>
          <w:szCs w:val="24"/>
        </w:rPr>
        <w:t>A worker entering the</w:t>
      </w:r>
      <w:r w:rsidR="0008375E" w:rsidRPr="00E85414">
        <w:rPr>
          <w:rFonts w:ascii="Arial" w:hAnsi="Arial" w:cs="Arial"/>
          <w:sz w:val="24"/>
          <w:szCs w:val="24"/>
        </w:rPr>
        <w:t xml:space="preserve"> </w:t>
      </w:r>
      <w:r w:rsidRPr="00E85414">
        <w:rPr>
          <w:rFonts w:ascii="Arial" w:hAnsi="Arial" w:cs="Arial"/>
          <w:sz w:val="24"/>
          <w:szCs w:val="24"/>
        </w:rPr>
        <w:t>workforce today faces a 1 in 3 chance of becoming disabled for 3 months or more during their working career.</w:t>
      </w:r>
      <w:r w:rsidR="009C6E4C" w:rsidRPr="00E85414">
        <w:rPr>
          <w:rStyle w:val="EndnoteReference"/>
          <w:rFonts w:ascii="Arial" w:hAnsi="Arial" w:cs="Arial"/>
          <w:sz w:val="24"/>
          <w:szCs w:val="24"/>
        </w:rPr>
        <w:endnoteReference w:id="42"/>
      </w:r>
      <w:r w:rsidRPr="00E85414">
        <w:rPr>
          <w:rFonts w:ascii="Arial" w:hAnsi="Arial" w:cs="Arial"/>
          <w:position w:val="6"/>
          <w:sz w:val="24"/>
          <w:szCs w:val="24"/>
        </w:rPr>
        <w:t xml:space="preserve"> </w:t>
      </w:r>
      <w:r w:rsidRPr="00E85414">
        <w:rPr>
          <w:rFonts w:ascii="Arial" w:hAnsi="Arial" w:cs="Arial"/>
          <w:sz w:val="24"/>
          <w:szCs w:val="24"/>
        </w:rPr>
        <w:t xml:space="preserve">The odds of being disabled for a healthy 35- to 45-year-old male </w:t>
      </w:r>
      <w:r w:rsidRPr="00E85414">
        <w:rPr>
          <w:rFonts w:ascii="Arial" w:hAnsi="Arial" w:cs="Arial"/>
          <w:sz w:val="24"/>
          <w:szCs w:val="24"/>
        </w:rPr>
        <w:lastRenderedPageBreak/>
        <w:t>during his working career is about 1 in 6.</w:t>
      </w:r>
      <w:r w:rsidR="00700B55" w:rsidRPr="00E85414">
        <w:rPr>
          <w:rStyle w:val="EndnoteReference"/>
          <w:rFonts w:ascii="Arial" w:hAnsi="Arial" w:cs="Arial"/>
          <w:sz w:val="24"/>
          <w:szCs w:val="24"/>
        </w:rPr>
        <w:endnoteReference w:id="43"/>
      </w:r>
    </w:p>
    <w:p w14:paraId="098D93EC" w14:textId="52139A2E" w:rsidR="007577EA" w:rsidRPr="00614AF0" w:rsidRDefault="00E73A03" w:rsidP="00281172">
      <w:pPr>
        <w:pStyle w:val="Style2"/>
      </w:pPr>
      <w:bookmarkStart w:id="6" w:name="_Toc492502262"/>
      <w:r w:rsidRPr="00614AF0">
        <w:t>Workers of Color with Disabilities Face Disproportionate Barriers to</w:t>
      </w:r>
      <w:r w:rsidR="006B2A35" w:rsidRPr="00614AF0">
        <w:t xml:space="preserve"> Employment and Economic Security</w:t>
      </w:r>
      <w:bookmarkEnd w:id="6"/>
      <w:r w:rsidR="00296162" w:rsidRPr="00614AF0">
        <w:t xml:space="preserve"> </w:t>
      </w:r>
    </w:p>
    <w:p w14:paraId="5119F419" w14:textId="47E96E66" w:rsidR="007577EA" w:rsidRPr="00E85414" w:rsidRDefault="00E73A03" w:rsidP="00281172">
      <w:pPr>
        <w:tabs>
          <w:tab w:val="left" w:pos="9360"/>
        </w:tabs>
        <w:spacing w:after="200" w:line="360" w:lineRule="auto"/>
        <w:rPr>
          <w:rFonts w:ascii="Arial" w:hAnsi="Arial" w:cs="Arial"/>
          <w:sz w:val="20"/>
        </w:rPr>
      </w:pPr>
      <w:r w:rsidRPr="00E85414">
        <w:rPr>
          <w:rFonts w:ascii="Arial" w:hAnsi="Arial" w:cs="Arial"/>
          <w:sz w:val="24"/>
          <w:szCs w:val="24"/>
        </w:rPr>
        <w:t>The data also show a significant difference among racial groups of both the incidence of disability and the labor force outcomes for people with disabilities. In 2015, African Americans (19 percent) and American Indians and Alaska Natives (22 percent) saw a greater incidence of disability than Whites (17 percent) and Asian American and Pacific Islanders (8 percent).</w:t>
      </w:r>
      <w:r w:rsidR="0011267E" w:rsidRPr="00E85414">
        <w:rPr>
          <w:rStyle w:val="EndnoteReference"/>
          <w:rFonts w:ascii="Arial" w:hAnsi="Arial" w:cs="Arial"/>
          <w:sz w:val="24"/>
          <w:szCs w:val="24"/>
        </w:rPr>
        <w:endnoteReference w:id="44"/>
      </w:r>
      <w:r w:rsidRPr="00E85414">
        <w:rPr>
          <w:rFonts w:ascii="Arial" w:hAnsi="Arial" w:cs="Arial"/>
          <w:position w:val="6"/>
          <w:sz w:val="24"/>
          <w:szCs w:val="24"/>
        </w:rPr>
        <w:t xml:space="preserve"> </w:t>
      </w:r>
      <w:r w:rsidRPr="00E85414">
        <w:rPr>
          <w:rFonts w:ascii="Arial" w:hAnsi="Arial" w:cs="Arial"/>
          <w:sz w:val="24"/>
          <w:szCs w:val="24"/>
        </w:rPr>
        <w:t>People of color with disabilities also experienced much higher rates of joblessness than White people with disabilities. Among individuals with a disability in</w:t>
      </w:r>
      <w:r w:rsidR="006B2A35" w:rsidRPr="00E85414">
        <w:rPr>
          <w:rFonts w:ascii="Arial" w:hAnsi="Arial" w:cs="Arial"/>
          <w:sz w:val="24"/>
          <w:szCs w:val="24"/>
        </w:rPr>
        <w:t xml:space="preserve"> </w:t>
      </w:r>
      <w:r w:rsidRPr="00E85414">
        <w:rPr>
          <w:rFonts w:ascii="Arial" w:hAnsi="Arial" w:cs="Arial"/>
          <w:sz w:val="24"/>
          <w:szCs w:val="24"/>
        </w:rPr>
        <w:t>2015, the unemployment rate for African Americans (25 percent), far surpasses jobless rates for Whites (1</w:t>
      </w:r>
      <w:r w:rsidR="00F727C9" w:rsidRPr="00E85414">
        <w:rPr>
          <w:rFonts w:ascii="Arial" w:hAnsi="Arial" w:cs="Arial"/>
          <w:sz w:val="24"/>
          <w:szCs w:val="24"/>
        </w:rPr>
        <w:t>5</w:t>
      </w:r>
      <w:r w:rsidRPr="00E85414">
        <w:rPr>
          <w:rFonts w:ascii="Arial" w:hAnsi="Arial" w:cs="Arial"/>
          <w:sz w:val="24"/>
          <w:szCs w:val="24"/>
        </w:rPr>
        <w:t xml:space="preserve"> percent).</w:t>
      </w:r>
      <w:r w:rsidR="0011267E" w:rsidRPr="00E85414">
        <w:rPr>
          <w:rStyle w:val="EndnoteReference"/>
          <w:rFonts w:ascii="Arial" w:hAnsi="Arial" w:cs="Arial"/>
          <w:sz w:val="24"/>
          <w:szCs w:val="24"/>
        </w:rPr>
        <w:endnoteReference w:id="45"/>
      </w:r>
      <w:r w:rsidRPr="00E85414">
        <w:rPr>
          <w:rFonts w:ascii="Arial" w:hAnsi="Arial" w:cs="Arial"/>
          <w:position w:val="6"/>
          <w:sz w:val="24"/>
          <w:szCs w:val="24"/>
        </w:rPr>
        <w:t xml:space="preserve"> </w:t>
      </w:r>
      <w:r w:rsidRPr="00E85414">
        <w:rPr>
          <w:rFonts w:ascii="Arial" w:hAnsi="Arial" w:cs="Arial"/>
          <w:sz w:val="24"/>
          <w:szCs w:val="24"/>
        </w:rPr>
        <w:t>Research also suggests that among women with disabilities who received vocational rehabilitation services or are receiving Social Security Disability Insurance or Supplemental Security Income, African American women are less likely to be employed than</w:t>
      </w:r>
      <w:r w:rsidR="00CD04AF" w:rsidRPr="00E85414">
        <w:rPr>
          <w:rFonts w:ascii="Arial" w:hAnsi="Arial" w:cs="Arial"/>
          <w:sz w:val="24"/>
          <w:szCs w:val="24"/>
        </w:rPr>
        <w:t xml:space="preserve"> White women.</w:t>
      </w:r>
      <w:r w:rsidR="00D9759C" w:rsidRPr="00E85414">
        <w:rPr>
          <w:rStyle w:val="EndnoteReference"/>
          <w:rFonts w:ascii="Arial" w:hAnsi="Arial" w:cs="Arial"/>
          <w:sz w:val="24"/>
          <w:szCs w:val="24"/>
        </w:rPr>
        <w:endnoteReference w:id="46"/>
      </w:r>
      <w:r w:rsidRPr="00E85414">
        <w:rPr>
          <w:rFonts w:ascii="Arial" w:hAnsi="Arial" w:cs="Arial"/>
          <w:sz w:val="24"/>
          <w:szCs w:val="24"/>
        </w:rPr>
        <w:t xml:space="preserve"> </w:t>
      </w:r>
    </w:p>
    <w:p w14:paraId="6BB65353" w14:textId="622589A9" w:rsidR="007577EA" w:rsidRPr="00614AF0" w:rsidRDefault="00E73A03" w:rsidP="00281172">
      <w:pPr>
        <w:pStyle w:val="Style2"/>
      </w:pPr>
      <w:bookmarkStart w:id="7" w:name="_Toc492502263"/>
      <w:r w:rsidRPr="00614AF0">
        <w:t>Most Adults with Disabilities are Striving to Work, but Often Face Barriers to Employment</w:t>
      </w:r>
      <w:bookmarkEnd w:id="7"/>
    </w:p>
    <w:p w14:paraId="0DB851F5" w14:textId="34F9B977" w:rsidR="00B76FA3" w:rsidRPr="00E85414" w:rsidRDefault="00E73A03" w:rsidP="00281172">
      <w:pPr>
        <w:tabs>
          <w:tab w:val="left" w:pos="9360"/>
        </w:tabs>
        <w:spacing w:after="200" w:line="360" w:lineRule="auto"/>
        <w:ind w:hanging="1"/>
        <w:rPr>
          <w:rFonts w:ascii="Arial" w:hAnsi="Arial" w:cs="Arial"/>
          <w:sz w:val="24"/>
          <w:szCs w:val="24"/>
        </w:rPr>
      </w:pPr>
      <w:r w:rsidRPr="00E85414">
        <w:rPr>
          <w:rFonts w:ascii="Arial" w:hAnsi="Arial" w:cs="Arial"/>
          <w:sz w:val="24"/>
          <w:szCs w:val="24"/>
        </w:rPr>
        <w:t>Even after controlling for gender, race, ethnicity, level of educational attainment,</w:t>
      </w:r>
      <w:r w:rsidR="00B83DAC" w:rsidRPr="00E85414">
        <w:rPr>
          <w:rStyle w:val="EndnoteReference"/>
          <w:rFonts w:ascii="Arial" w:hAnsi="Arial" w:cs="Arial"/>
          <w:sz w:val="24"/>
          <w:szCs w:val="24"/>
        </w:rPr>
        <w:endnoteReference w:id="47"/>
      </w:r>
      <w:r w:rsidRPr="00E85414">
        <w:rPr>
          <w:rFonts w:ascii="Arial" w:hAnsi="Arial" w:cs="Arial"/>
          <w:position w:val="6"/>
          <w:sz w:val="24"/>
          <w:szCs w:val="24"/>
        </w:rPr>
        <w:t xml:space="preserve"> </w:t>
      </w:r>
      <w:r w:rsidRPr="00E85414">
        <w:rPr>
          <w:rFonts w:ascii="Arial" w:hAnsi="Arial" w:cs="Arial"/>
          <w:sz w:val="24"/>
          <w:szCs w:val="24"/>
        </w:rPr>
        <w:t>or age,</w:t>
      </w:r>
      <w:r w:rsidR="00354B81" w:rsidRPr="00E85414">
        <w:rPr>
          <w:rStyle w:val="EndnoteReference"/>
          <w:rFonts w:ascii="Arial" w:hAnsi="Arial" w:cs="Arial"/>
          <w:sz w:val="24"/>
          <w:szCs w:val="24"/>
        </w:rPr>
        <w:endnoteReference w:id="48"/>
      </w:r>
      <w:r w:rsidRPr="00E85414">
        <w:rPr>
          <w:rFonts w:ascii="Arial" w:hAnsi="Arial" w:cs="Arial"/>
          <w:position w:val="6"/>
          <w:sz w:val="24"/>
          <w:szCs w:val="24"/>
        </w:rPr>
        <w:t xml:space="preserve"> </w:t>
      </w:r>
      <w:r w:rsidRPr="00E85414">
        <w:rPr>
          <w:rFonts w:ascii="Arial" w:hAnsi="Arial" w:cs="Arial"/>
          <w:sz w:val="24"/>
          <w:szCs w:val="24"/>
        </w:rPr>
        <w:t>having a disability is linked with increased rates of unempl</w:t>
      </w:r>
      <w:r w:rsidR="005C6140">
        <w:rPr>
          <w:rFonts w:ascii="Arial" w:hAnsi="Arial" w:cs="Arial"/>
          <w:sz w:val="24"/>
          <w:szCs w:val="24"/>
        </w:rPr>
        <w:t>oyment and underemployment, and</w:t>
      </w:r>
      <w:r w:rsidRPr="00E85414">
        <w:rPr>
          <w:rFonts w:ascii="Arial" w:hAnsi="Arial" w:cs="Arial"/>
          <w:sz w:val="24"/>
          <w:szCs w:val="24"/>
        </w:rPr>
        <w:t xml:space="preserve"> a decreased likelihood of being</w:t>
      </w:r>
      <w:r w:rsidR="001806A7" w:rsidRPr="00E85414">
        <w:rPr>
          <w:rFonts w:ascii="Arial" w:hAnsi="Arial" w:cs="Arial"/>
          <w:sz w:val="24"/>
          <w:szCs w:val="24"/>
        </w:rPr>
        <w:t xml:space="preserve"> in the workforce. In 2015, 75</w:t>
      </w:r>
      <w:r w:rsidRPr="00E85414">
        <w:rPr>
          <w:rFonts w:ascii="Arial" w:hAnsi="Arial" w:cs="Arial"/>
          <w:sz w:val="24"/>
          <w:szCs w:val="24"/>
        </w:rPr>
        <w:t xml:space="preserve"> percent of people aged 18 and above without disabilities in the U.S. were employed, and their unemployment rate was </w:t>
      </w:r>
      <w:r w:rsidR="001806A7" w:rsidRPr="00E85414">
        <w:rPr>
          <w:rFonts w:ascii="Arial" w:hAnsi="Arial" w:cs="Arial"/>
          <w:sz w:val="24"/>
          <w:szCs w:val="24"/>
        </w:rPr>
        <w:t>7</w:t>
      </w:r>
      <w:r w:rsidRPr="00E85414">
        <w:rPr>
          <w:rFonts w:ascii="Arial" w:hAnsi="Arial" w:cs="Arial"/>
          <w:sz w:val="24"/>
          <w:szCs w:val="24"/>
        </w:rPr>
        <w:t xml:space="preserve"> percent.</w:t>
      </w:r>
      <w:r w:rsidR="00FB6877" w:rsidRPr="00E85414">
        <w:rPr>
          <w:rStyle w:val="EndnoteReference"/>
          <w:rFonts w:ascii="Arial" w:hAnsi="Arial" w:cs="Arial"/>
          <w:sz w:val="24"/>
          <w:szCs w:val="24"/>
        </w:rPr>
        <w:endnoteReference w:id="49"/>
      </w:r>
      <w:r w:rsidRPr="00E85414">
        <w:rPr>
          <w:rFonts w:ascii="Arial" w:hAnsi="Arial" w:cs="Arial"/>
          <w:position w:val="6"/>
          <w:sz w:val="24"/>
          <w:szCs w:val="24"/>
        </w:rPr>
        <w:t xml:space="preserve"> </w:t>
      </w:r>
      <w:r w:rsidR="001806A7" w:rsidRPr="00E85414">
        <w:rPr>
          <w:rFonts w:ascii="Arial" w:hAnsi="Arial" w:cs="Arial"/>
          <w:sz w:val="24"/>
          <w:szCs w:val="24"/>
        </w:rPr>
        <w:t>In stark contrast, only 34</w:t>
      </w:r>
      <w:r w:rsidRPr="00E85414">
        <w:rPr>
          <w:rFonts w:ascii="Arial" w:hAnsi="Arial" w:cs="Arial"/>
          <w:sz w:val="24"/>
          <w:szCs w:val="24"/>
        </w:rPr>
        <w:t xml:space="preserve"> percent of people with a disability were employed, and their unemployment rate (16 percent) was more than twice of that among their counterparts </w:t>
      </w:r>
      <w:r w:rsidR="00B76FA3" w:rsidRPr="00E85414">
        <w:rPr>
          <w:rFonts w:ascii="Arial" w:hAnsi="Arial" w:cs="Arial"/>
          <w:sz w:val="24"/>
          <w:szCs w:val="24"/>
        </w:rPr>
        <w:t>without</w:t>
      </w:r>
      <w:r w:rsidRPr="00E85414">
        <w:rPr>
          <w:rFonts w:ascii="Arial" w:hAnsi="Arial" w:cs="Arial"/>
          <w:sz w:val="24"/>
          <w:szCs w:val="24"/>
        </w:rPr>
        <w:t xml:space="preserve"> a disability.</w:t>
      </w:r>
      <w:r w:rsidR="00AC0443" w:rsidRPr="00E85414">
        <w:rPr>
          <w:rStyle w:val="EndnoteReference"/>
          <w:rFonts w:ascii="Arial" w:hAnsi="Arial" w:cs="Arial"/>
          <w:sz w:val="24"/>
          <w:szCs w:val="24"/>
        </w:rPr>
        <w:endnoteReference w:id="50"/>
      </w:r>
    </w:p>
    <w:p w14:paraId="3D2DD0AA" w14:textId="3FB4A08C"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Despite these gaps, adults with disabiliti</w:t>
      </w:r>
      <w:r w:rsidR="001806A7" w:rsidRPr="00E85414">
        <w:rPr>
          <w:rFonts w:ascii="Arial" w:hAnsi="Arial" w:cs="Arial"/>
          <w:sz w:val="24"/>
          <w:szCs w:val="24"/>
        </w:rPr>
        <w:t>es are striving to work—40</w:t>
      </w:r>
      <w:r w:rsidRPr="00E85414">
        <w:rPr>
          <w:rFonts w:ascii="Arial" w:hAnsi="Arial" w:cs="Arial"/>
          <w:sz w:val="24"/>
          <w:szCs w:val="24"/>
        </w:rPr>
        <w:t xml:space="preserve"> percent are currently working or are looking for work—but often face great barriers both in the workplace and job search.</w:t>
      </w:r>
      <w:r w:rsidR="00AC0443" w:rsidRPr="00E85414">
        <w:rPr>
          <w:rStyle w:val="EndnoteReference"/>
          <w:rFonts w:ascii="Arial" w:hAnsi="Arial" w:cs="Arial"/>
          <w:sz w:val="24"/>
          <w:szCs w:val="24"/>
        </w:rPr>
        <w:endnoteReference w:id="51"/>
      </w:r>
      <w:r w:rsidRPr="00E85414">
        <w:rPr>
          <w:rFonts w:ascii="Arial" w:hAnsi="Arial" w:cs="Arial"/>
          <w:position w:val="6"/>
          <w:sz w:val="24"/>
          <w:szCs w:val="24"/>
        </w:rPr>
        <w:t xml:space="preserve"> </w:t>
      </w:r>
      <w:r w:rsidRPr="00E85414">
        <w:rPr>
          <w:rFonts w:ascii="Arial" w:hAnsi="Arial" w:cs="Arial"/>
          <w:sz w:val="24"/>
          <w:szCs w:val="24"/>
        </w:rPr>
        <w:t>In the workplace, 17 percent of current workers with disabilities report getting less pay than others in a similar job, 16 percent report negative attitudes on the part of their supervisor, and another 16 percent report negative attitudes on the part of their coworkers.</w:t>
      </w:r>
      <w:r w:rsidR="008C17BD" w:rsidRPr="00E85414">
        <w:rPr>
          <w:rStyle w:val="EndnoteReference"/>
          <w:rFonts w:ascii="Arial" w:hAnsi="Arial" w:cs="Arial"/>
          <w:sz w:val="24"/>
          <w:szCs w:val="24"/>
        </w:rPr>
        <w:endnoteReference w:id="52"/>
      </w:r>
      <w:r w:rsidRPr="00E85414">
        <w:rPr>
          <w:rFonts w:ascii="Arial" w:hAnsi="Arial" w:cs="Arial"/>
          <w:position w:val="6"/>
          <w:sz w:val="24"/>
          <w:szCs w:val="24"/>
        </w:rPr>
        <w:t xml:space="preserve"> </w:t>
      </w:r>
      <w:r w:rsidRPr="00E85414">
        <w:rPr>
          <w:rFonts w:ascii="Arial" w:hAnsi="Arial" w:cs="Arial"/>
          <w:sz w:val="24"/>
          <w:szCs w:val="24"/>
        </w:rPr>
        <w:t>Fully 1 in</w:t>
      </w:r>
      <w:r w:rsidR="00B76FA3" w:rsidRPr="00E85414">
        <w:rPr>
          <w:rFonts w:ascii="Arial" w:hAnsi="Arial" w:cs="Arial"/>
          <w:sz w:val="24"/>
          <w:szCs w:val="24"/>
        </w:rPr>
        <w:t xml:space="preserve"> </w:t>
      </w:r>
      <w:r w:rsidRPr="00E85414">
        <w:rPr>
          <w:rFonts w:ascii="Arial" w:hAnsi="Arial" w:cs="Arial"/>
          <w:sz w:val="24"/>
          <w:szCs w:val="24"/>
        </w:rPr>
        <w:t xml:space="preserve">3 employment discrimination charges filed with the U.S. </w:t>
      </w:r>
      <w:r w:rsidRPr="00E85414">
        <w:rPr>
          <w:rFonts w:ascii="Arial" w:hAnsi="Arial" w:cs="Arial"/>
          <w:sz w:val="24"/>
          <w:szCs w:val="24"/>
        </w:rPr>
        <w:lastRenderedPageBreak/>
        <w:t>Equal Employment Opportunity Commission allege discrimination on the basis of disability.</w:t>
      </w:r>
      <w:r w:rsidR="006755AF" w:rsidRPr="00E85414">
        <w:rPr>
          <w:rStyle w:val="EndnoteReference"/>
          <w:rFonts w:ascii="Arial" w:hAnsi="Arial" w:cs="Arial"/>
          <w:sz w:val="24"/>
          <w:szCs w:val="24"/>
        </w:rPr>
        <w:endnoteReference w:id="53"/>
      </w:r>
      <w:r w:rsidRPr="00E85414">
        <w:rPr>
          <w:rFonts w:ascii="Arial" w:hAnsi="Arial" w:cs="Arial"/>
          <w:position w:val="6"/>
          <w:sz w:val="24"/>
          <w:szCs w:val="24"/>
        </w:rPr>
        <w:t xml:space="preserve"> </w:t>
      </w:r>
      <w:r w:rsidRPr="00E85414">
        <w:rPr>
          <w:rFonts w:ascii="Arial" w:hAnsi="Arial" w:cs="Arial"/>
          <w:sz w:val="24"/>
          <w:szCs w:val="24"/>
        </w:rPr>
        <w:t>Job seekers with disabilities report a variety of barriers in the job search process, including employers assuming they cannot do the job (36 percent) and a lack of transportation to travel to interviews or a job (26 percent).</w:t>
      </w:r>
      <w:r w:rsidR="00F43F60" w:rsidRPr="00E85414">
        <w:rPr>
          <w:rStyle w:val="EndnoteReference"/>
          <w:rFonts w:ascii="Arial" w:hAnsi="Arial" w:cs="Arial"/>
          <w:sz w:val="24"/>
          <w:szCs w:val="24"/>
        </w:rPr>
        <w:endnoteReference w:id="54"/>
      </w:r>
    </w:p>
    <w:p w14:paraId="322CAA4D" w14:textId="6E29E59C" w:rsidR="007577EA" w:rsidRPr="00614AF0" w:rsidRDefault="00E73A03" w:rsidP="00281172">
      <w:pPr>
        <w:pStyle w:val="Style2"/>
      </w:pPr>
      <w:bookmarkStart w:id="8" w:name="_Toc492502264"/>
      <w:r w:rsidRPr="00614AF0">
        <w:t>Workers with Disabilities are More Likely to be in Part-Time,</w:t>
      </w:r>
      <w:r w:rsidR="00D656A7" w:rsidRPr="00614AF0">
        <w:t xml:space="preserve"> </w:t>
      </w:r>
      <w:r w:rsidRPr="00614AF0">
        <w:t>Lower-Wage Positions</w:t>
      </w:r>
      <w:bookmarkEnd w:id="8"/>
    </w:p>
    <w:p w14:paraId="4439A629" w14:textId="1C309589" w:rsidR="007577EA" w:rsidRPr="00E85414" w:rsidRDefault="00E73A03" w:rsidP="00281172">
      <w:pPr>
        <w:tabs>
          <w:tab w:val="left" w:pos="8550"/>
          <w:tab w:val="left" w:pos="9360"/>
        </w:tabs>
        <w:spacing w:after="200" w:line="360" w:lineRule="auto"/>
        <w:rPr>
          <w:rFonts w:ascii="Arial" w:hAnsi="Arial" w:cs="Arial"/>
          <w:sz w:val="24"/>
          <w:szCs w:val="24"/>
        </w:rPr>
      </w:pPr>
      <w:r w:rsidRPr="00E85414">
        <w:rPr>
          <w:rFonts w:ascii="Arial" w:hAnsi="Arial" w:cs="Arial"/>
          <w:sz w:val="24"/>
          <w:szCs w:val="24"/>
        </w:rPr>
        <w:t>Among the people with disabilities who are employed, work is more likely to be part-time and in positions with lower wages.</w:t>
      </w:r>
      <w:r w:rsidR="006347CC" w:rsidRPr="00E85414">
        <w:rPr>
          <w:rStyle w:val="EndnoteReference"/>
          <w:rFonts w:ascii="Arial" w:hAnsi="Arial" w:cs="Arial"/>
          <w:sz w:val="24"/>
          <w:szCs w:val="24"/>
        </w:rPr>
        <w:endnoteReference w:id="55"/>
      </w:r>
      <w:r w:rsidRPr="00E85414">
        <w:rPr>
          <w:rFonts w:ascii="Arial" w:hAnsi="Arial" w:cs="Arial"/>
          <w:position w:val="6"/>
          <w:sz w:val="24"/>
          <w:szCs w:val="24"/>
        </w:rPr>
        <w:t xml:space="preserve"> </w:t>
      </w:r>
      <w:r w:rsidRPr="00E85414">
        <w:rPr>
          <w:rFonts w:ascii="Arial" w:hAnsi="Arial" w:cs="Arial"/>
          <w:sz w:val="24"/>
          <w:szCs w:val="24"/>
        </w:rPr>
        <w:t>In 2015, working-age people with disabilities’ median personal income was approximately $12,100, which was half the national median income among all working-age people.</w:t>
      </w:r>
      <w:r w:rsidR="00421C90" w:rsidRPr="00E85414">
        <w:rPr>
          <w:rStyle w:val="EndnoteReference"/>
          <w:rFonts w:ascii="Arial" w:hAnsi="Arial" w:cs="Arial"/>
          <w:sz w:val="24"/>
          <w:szCs w:val="24"/>
        </w:rPr>
        <w:endnoteReference w:id="56"/>
      </w:r>
      <w:r w:rsidRPr="00E85414">
        <w:rPr>
          <w:rFonts w:ascii="Arial" w:hAnsi="Arial" w:cs="Arial"/>
          <w:position w:val="6"/>
          <w:sz w:val="24"/>
          <w:szCs w:val="24"/>
        </w:rPr>
        <w:t xml:space="preserve"> </w:t>
      </w:r>
      <w:r w:rsidR="001806A7" w:rsidRPr="00E85414">
        <w:rPr>
          <w:rFonts w:ascii="Arial" w:hAnsi="Arial" w:cs="Arial"/>
          <w:sz w:val="24"/>
          <w:szCs w:val="24"/>
        </w:rPr>
        <w:t>About 40</w:t>
      </w:r>
      <w:r w:rsidRPr="00E85414">
        <w:rPr>
          <w:rFonts w:ascii="Arial" w:hAnsi="Arial" w:cs="Arial"/>
          <w:sz w:val="24"/>
          <w:szCs w:val="24"/>
        </w:rPr>
        <w:t xml:space="preserve"> percent of workers with a disability were employed part-time in 2015, as opposed to </w:t>
      </w:r>
      <w:r w:rsidR="00777D48" w:rsidRPr="00E85414">
        <w:rPr>
          <w:rFonts w:ascii="Arial" w:hAnsi="Arial" w:cs="Arial"/>
          <w:sz w:val="24"/>
          <w:szCs w:val="24"/>
        </w:rPr>
        <w:t>roughly 30 percent</w:t>
      </w:r>
      <w:r w:rsidRPr="00E85414">
        <w:rPr>
          <w:rFonts w:ascii="Arial" w:hAnsi="Arial" w:cs="Arial"/>
          <w:sz w:val="24"/>
          <w:szCs w:val="24"/>
        </w:rPr>
        <w:t xml:space="preserve"> of those with no disability.</w:t>
      </w:r>
      <w:r w:rsidR="00736EB1" w:rsidRPr="00E85414">
        <w:rPr>
          <w:rStyle w:val="EndnoteReference"/>
          <w:rFonts w:ascii="Arial" w:hAnsi="Arial" w:cs="Arial"/>
          <w:sz w:val="24"/>
          <w:szCs w:val="24"/>
        </w:rPr>
        <w:endnoteReference w:id="57"/>
      </w:r>
      <w:r w:rsidRPr="00E85414">
        <w:rPr>
          <w:rFonts w:ascii="Arial" w:hAnsi="Arial" w:cs="Arial"/>
          <w:position w:val="6"/>
          <w:sz w:val="24"/>
          <w:szCs w:val="24"/>
        </w:rPr>
        <w:t xml:space="preserve"> </w:t>
      </w:r>
      <w:r w:rsidRPr="00E85414">
        <w:rPr>
          <w:rFonts w:ascii="Arial" w:hAnsi="Arial" w:cs="Arial"/>
          <w:sz w:val="24"/>
          <w:szCs w:val="24"/>
        </w:rPr>
        <w:t>One in every four individuals with a disability lives in poverty.</w:t>
      </w:r>
      <w:r w:rsidR="00736EB1" w:rsidRPr="00E85414">
        <w:rPr>
          <w:rStyle w:val="EndnoteReference"/>
          <w:rFonts w:ascii="Arial" w:hAnsi="Arial" w:cs="Arial"/>
          <w:sz w:val="24"/>
          <w:szCs w:val="24"/>
        </w:rPr>
        <w:endnoteReference w:id="58"/>
      </w:r>
      <w:r w:rsidRPr="00E85414">
        <w:rPr>
          <w:rFonts w:ascii="Arial" w:hAnsi="Arial" w:cs="Arial"/>
          <w:position w:val="6"/>
          <w:sz w:val="24"/>
          <w:szCs w:val="24"/>
        </w:rPr>
        <w:t xml:space="preserve"> </w:t>
      </w:r>
      <w:r w:rsidRPr="00E85414">
        <w:rPr>
          <w:rFonts w:ascii="Arial" w:hAnsi="Arial" w:cs="Arial"/>
          <w:sz w:val="24"/>
          <w:szCs w:val="24"/>
        </w:rPr>
        <w:t>In fact, individuals with a disability are more likely to e</w:t>
      </w:r>
      <w:r w:rsidR="00AE3260" w:rsidRPr="00E85414">
        <w:rPr>
          <w:rFonts w:ascii="Arial" w:hAnsi="Arial" w:cs="Arial"/>
          <w:sz w:val="24"/>
          <w:szCs w:val="24"/>
        </w:rPr>
        <w:t xml:space="preserve">xperience long-term poverty: 65 </w:t>
      </w:r>
      <w:r w:rsidRPr="00E85414">
        <w:rPr>
          <w:rFonts w:ascii="Arial" w:hAnsi="Arial" w:cs="Arial"/>
          <w:sz w:val="24"/>
          <w:szCs w:val="24"/>
        </w:rPr>
        <w:t xml:space="preserve">percent of those living in long-term poverty </w:t>
      </w:r>
      <w:r w:rsidR="00E710F9" w:rsidRPr="00E85414">
        <w:rPr>
          <w:rFonts w:ascii="Arial" w:hAnsi="Arial" w:cs="Arial"/>
          <w:sz w:val="24"/>
          <w:szCs w:val="24"/>
        </w:rPr>
        <w:t>(over</w:t>
      </w:r>
      <w:r w:rsidRPr="00E85414">
        <w:rPr>
          <w:rFonts w:ascii="Arial" w:hAnsi="Arial" w:cs="Arial"/>
          <w:sz w:val="24"/>
          <w:szCs w:val="24"/>
        </w:rPr>
        <w:t xml:space="preserve"> a 48-month period) are individuals with a disability.</w:t>
      </w:r>
      <w:r w:rsidR="00E710F9" w:rsidRPr="00E85414">
        <w:rPr>
          <w:rStyle w:val="EndnoteReference"/>
          <w:rFonts w:ascii="Arial" w:hAnsi="Arial" w:cs="Arial"/>
          <w:sz w:val="24"/>
          <w:szCs w:val="24"/>
        </w:rPr>
        <w:endnoteReference w:id="59"/>
      </w:r>
    </w:p>
    <w:p w14:paraId="43C0056F" w14:textId="5846768B" w:rsidR="001225ED" w:rsidRPr="00614AF0" w:rsidRDefault="001225ED" w:rsidP="00281172">
      <w:pPr>
        <w:pStyle w:val="Style2"/>
      </w:pPr>
      <w:bookmarkStart w:id="9" w:name="_Toc492502265"/>
      <w:r w:rsidRPr="00614AF0">
        <w:t>Workers with Family Members with Disabilities are More Likely to Experience Undesirable Labor Force Status</w:t>
      </w:r>
      <w:bookmarkEnd w:id="9"/>
      <w:r w:rsidR="00EF66EC" w:rsidRPr="00614AF0">
        <w:t xml:space="preserve"> </w:t>
      </w:r>
    </w:p>
    <w:p w14:paraId="1BE45049" w14:textId="53BFC152" w:rsidR="00B5290D" w:rsidRDefault="00AE3260" w:rsidP="00281172">
      <w:pPr>
        <w:widowControl/>
        <w:autoSpaceDE/>
        <w:autoSpaceDN/>
        <w:spacing w:after="200" w:line="360" w:lineRule="auto"/>
        <w:rPr>
          <w:rFonts w:ascii="Arial" w:hAnsi="Arial" w:cs="Arial"/>
          <w:position w:val="6"/>
          <w:sz w:val="24"/>
          <w:szCs w:val="24"/>
        </w:rPr>
      </w:pPr>
      <w:r w:rsidRPr="00E85414">
        <w:rPr>
          <w:rFonts w:ascii="Arial" w:eastAsia="Times New Roman" w:hAnsi="Arial" w:cs="Arial"/>
          <w:sz w:val="24"/>
          <w:szCs w:val="24"/>
        </w:rPr>
        <w:t xml:space="preserve">As noted above, disability and economic insecurity are often intertwined. </w:t>
      </w:r>
      <w:r w:rsidR="00E73A03" w:rsidRPr="00E85414">
        <w:rPr>
          <w:rFonts w:ascii="Arial" w:hAnsi="Arial" w:cs="Arial"/>
          <w:sz w:val="24"/>
          <w:szCs w:val="24"/>
        </w:rPr>
        <w:t>The approximately 36 million working age people who live with at least one other household member with a disability experience lower labor</w:t>
      </w:r>
      <w:r w:rsidR="009F6EBC" w:rsidRPr="00E85414">
        <w:rPr>
          <w:rFonts w:ascii="Arial" w:hAnsi="Arial" w:cs="Arial"/>
          <w:sz w:val="24"/>
          <w:szCs w:val="24"/>
        </w:rPr>
        <w:t xml:space="preserve"> force participation rates (68</w:t>
      </w:r>
      <w:r w:rsidR="00E73A03" w:rsidRPr="00E85414">
        <w:rPr>
          <w:rFonts w:ascii="Arial" w:hAnsi="Arial" w:cs="Arial"/>
          <w:sz w:val="24"/>
          <w:szCs w:val="24"/>
        </w:rPr>
        <w:t xml:space="preserve"> percent), higher unemployment rates (13 percent), and are more likely to be working part-time (</w:t>
      </w:r>
      <w:r w:rsidR="009F6EBC" w:rsidRPr="00E85414">
        <w:rPr>
          <w:rFonts w:ascii="Arial" w:hAnsi="Arial" w:cs="Arial"/>
          <w:sz w:val="24"/>
          <w:szCs w:val="24"/>
        </w:rPr>
        <w:t>35</w:t>
      </w:r>
      <w:r w:rsidR="00E73A03" w:rsidRPr="00E85414">
        <w:rPr>
          <w:rFonts w:ascii="Arial" w:hAnsi="Arial" w:cs="Arial"/>
          <w:sz w:val="24"/>
          <w:szCs w:val="24"/>
        </w:rPr>
        <w:t xml:space="preserve"> percent) than their counterparts who have no additional household members with disabilities. They are also more likely to live in poverty (18 percent) or near poverty (40 percent) than the national averages.</w:t>
      </w:r>
      <w:r w:rsidR="008133C0" w:rsidRPr="00E85414">
        <w:rPr>
          <w:rStyle w:val="EndnoteReference"/>
          <w:rFonts w:ascii="Arial" w:hAnsi="Arial" w:cs="Arial"/>
          <w:sz w:val="24"/>
          <w:szCs w:val="24"/>
        </w:rPr>
        <w:endnoteReference w:id="60"/>
      </w:r>
      <w:r w:rsidR="00E73A03" w:rsidRPr="00E85414">
        <w:rPr>
          <w:rFonts w:ascii="Arial" w:hAnsi="Arial" w:cs="Arial"/>
          <w:position w:val="6"/>
          <w:sz w:val="24"/>
          <w:szCs w:val="24"/>
        </w:rPr>
        <w:t xml:space="preserve"> </w:t>
      </w:r>
    </w:p>
    <w:p w14:paraId="7E683815" w14:textId="77777777" w:rsidR="008615DD" w:rsidRPr="00E85414" w:rsidRDefault="008615DD" w:rsidP="00862849">
      <w:pPr>
        <w:widowControl/>
        <w:autoSpaceDE/>
        <w:autoSpaceDN/>
        <w:spacing w:line="360" w:lineRule="auto"/>
        <w:rPr>
          <w:rFonts w:ascii="Arial" w:hAnsi="Arial" w:cs="Arial"/>
          <w:position w:val="6"/>
          <w:sz w:val="24"/>
          <w:szCs w:val="24"/>
        </w:rPr>
      </w:pPr>
    </w:p>
    <w:p w14:paraId="381FB45A" w14:textId="2DCC5510" w:rsidR="007577EA" w:rsidRPr="00E85414" w:rsidRDefault="00B5290D" w:rsidP="00281172">
      <w:pPr>
        <w:widowControl/>
        <w:autoSpaceDE/>
        <w:autoSpaceDN/>
        <w:spacing w:after="200" w:line="360" w:lineRule="auto"/>
        <w:rPr>
          <w:rFonts w:ascii="Arial" w:eastAsia="Times New Roman" w:hAnsi="Arial" w:cs="Arial"/>
          <w:sz w:val="24"/>
          <w:szCs w:val="24"/>
        </w:rPr>
      </w:pPr>
      <w:r w:rsidRPr="00E85414">
        <w:rPr>
          <w:rFonts w:ascii="Arial" w:eastAsia="Times New Roman" w:hAnsi="Arial" w:cs="Arial"/>
          <w:sz w:val="24"/>
          <w:szCs w:val="24"/>
        </w:rPr>
        <w:t xml:space="preserve">Maintaining the balance of work and care duties is difficult for workers in general, but it is particularly challenging for workers who also provide unpaid support and care to family members. </w:t>
      </w:r>
      <w:r w:rsidR="00E73A03" w:rsidRPr="00E85414">
        <w:rPr>
          <w:rFonts w:ascii="Arial" w:hAnsi="Arial" w:cs="Arial"/>
          <w:sz w:val="24"/>
          <w:szCs w:val="24"/>
        </w:rPr>
        <w:t xml:space="preserve">A recent survey by the National Alliance for Caregiving (NAC) and AARP found that 6 in 10 unpaid caregivers reported experiencing at least one impact on </w:t>
      </w:r>
      <w:r w:rsidR="00E73A03" w:rsidRPr="00E85414">
        <w:rPr>
          <w:rFonts w:ascii="Arial" w:hAnsi="Arial" w:cs="Arial"/>
          <w:sz w:val="24"/>
          <w:szCs w:val="24"/>
        </w:rPr>
        <w:lastRenderedPageBreak/>
        <w:t>work or change</w:t>
      </w:r>
      <w:r w:rsidR="00BE1A36" w:rsidRPr="00E85414">
        <w:rPr>
          <w:rFonts w:ascii="Arial" w:hAnsi="Arial" w:cs="Arial"/>
          <w:sz w:val="24"/>
          <w:szCs w:val="24"/>
        </w:rPr>
        <w:t xml:space="preserve"> </w:t>
      </w:r>
      <w:r w:rsidR="00E73A03" w:rsidRPr="00E85414">
        <w:rPr>
          <w:rFonts w:ascii="Arial" w:hAnsi="Arial" w:cs="Arial"/>
          <w:sz w:val="24"/>
          <w:szCs w:val="24"/>
        </w:rPr>
        <w:t>to their employment situation as a result of caregiving, such as cutting back on their working hours, taking a leave of absence, or receiving a warning about performance or attendance, among other such impacts.</w:t>
      </w:r>
      <w:r w:rsidR="001D2B5F" w:rsidRPr="00E85414">
        <w:rPr>
          <w:rStyle w:val="EndnoteReference"/>
          <w:rFonts w:ascii="Arial" w:hAnsi="Arial" w:cs="Arial"/>
          <w:sz w:val="24"/>
          <w:szCs w:val="24"/>
        </w:rPr>
        <w:endnoteReference w:id="61"/>
      </w:r>
      <w:r w:rsidR="00E73A03" w:rsidRPr="00E85414">
        <w:rPr>
          <w:rFonts w:ascii="Arial" w:hAnsi="Arial" w:cs="Arial"/>
          <w:position w:val="6"/>
          <w:sz w:val="24"/>
          <w:szCs w:val="24"/>
        </w:rPr>
        <w:t xml:space="preserve"> </w:t>
      </w:r>
      <w:r w:rsidR="00E73A03" w:rsidRPr="00E85414">
        <w:rPr>
          <w:rFonts w:ascii="Arial" w:hAnsi="Arial" w:cs="Arial"/>
          <w:sz w:val="24"/>
          <w:szCs w:val="24"/>
        </w:rPr>
        <w:t>One survey found that more than 70 percent of family caregivers for people with intellectual disability and developmental disabilities reported that caregiving int</w:t>
      </w:r>
      <w:r w:rsidR="00D214B7" w:rsidRPr="00E85414">
        <w:rPr>
          <w:rFonts w:ascii="Arial" w:hAnsi="Arial" w:cs="Arial"/>
          <w:sz w:val="24"/>
          <w:szCs w:val="24"/>
        </w:rPr>
        <w:t>erfered with their work and 20</w:t>
      </w:r>
      <w:r w:rsidR="00E73A03" w:rsidRPr="00E85414">
        <w:rPr>
          <w:rFonts w:ascii="Arial" w:hAnsi="Arial" w:cs="Arial"/>
          <w:sz w:val="24"/>
          <w:szCs w:val="24"/>
        </w:rPr>
        <w:t xml:space="preserve"> percent reported that someone in the family quit their job</w:t>
      </w:r>
      <w:r w:rsidR="00BE1A36" w:rsidRPr="00E85414">
        <w:rPr>
          <w:rFonts w:ascii="Arial" w:hAnsi="Arial" w:cs="Arial"/>
          <w:sz w:val="24"/>
          <w:szCs w:val="24"/>
        </w:rPr>
        <w:t xml:space="preserve"> i</w:t>
      </w:r>
      <w:r w:rsidR="00E73A03" w:rsidRPr="00E85414">
        <w:rPr>
          <w:rFonts w:ascii="Arial" w:hAnsi="Arial" w:cs="Arial"/>
          <w:sz w:val="24"/>
          <w:szCs w:val="24"/>
        </w:rPr>
        <w:t>n order to provide care.</w:t>
      </w:r>
      <w:r w:rsidR="00715857" w:rsidRPr="00E85414">
        <w:rPr>
          <w:rStyle w:val="EndnoteReference"/>
          <w:rFonts w:ascii="Arial" w:hAnsi="Arial" w:cs="Arial"/>
          <w:sz w:val="24"/>
          <w:szCs w:val="24"/>
        </w:rPr>
        <w:endnoteReference w:id="62"/>
      </w:r>
      <w:r w:rsidR="00E73A03" w:rsidRPr="00E85414">
        <w:rPr>
          <w:rFonts w:ascii="Arial" w:hAnsi="Arial" w:cs="Arial"/>
          <w:position w:val="6"/>
          <w:sz w:val="24"/>
          <w:szCs w:val="24"/>
        </w:rPr>
        <w:t xml:space="preserve"> </w:t>
      </w:r>
      <w:r w:rsidR="00E73A03" w:rsidRPr="00E85414">
        <w:rPr>
          <w:rFonts w:ascii="Arial" w:hAnsi="Arial" w:cs="Arial"/>
          <w:sz w:val="24"/>
          <w:szCs w:val="24"/>
        </w:rPr>
        <w:t>The same survey also found that parents whose child had intellectual disability/developmental disability reported due to their child’s health</w:t>
      </w:r>
      <w:r w:rsidR="00D214B7" w:rsidRPr="00E85414">
        <w:rPr>
          <w:rFonts w:ascii="Arial" w:hAnsi="Arial" w:cs="Arial"/>
          <w:sz w:val="24"/>
          <w:szCs w:val="24"/>
        </w:rPr>
        <w:t>, they had not taken a job (36</w:t>
      </w:r>
      <w:r w:rsidR="00E73A03" w:rsidRPr="00E85414">
        <w:rPr>
          <w:rFonts w:ascii="Arial" w:hAnsi="Arial" w:cs="Arial"/>
          <w:sz w:val="24"/>
          <w:szCs w:val="24"/>
        </w:rPr>
        <w:t xml:space="preserve"> pe</w:t>
      </w:r>
      <w:r w:rsidR="00D214B7" w:rsidRPr="00E85414">
        <w:rPr>
          <w:rFonts w:ascii="Arial" w:hAnsi="Arial" w:cs="Arial"/>
          <w:sz w:val="24"/>
          <w:szCs w:val="24"/>
        </w:rPr>
        <w:t>rcent), changed work hours (29</w:t>
      </w:r>
      <w:r w:rsidR="00E73A03" w:rsidRPr="00E85414">
        <w:rPr>
          <w:rFonts w:ascii="Arial" w:hAnsi="Arial" w:cs="Arial"/>
          <w:sz w:val="24"/>
          <w:szCs w:val="24"/>
        </w:rPr>
        <w:t xml:space="preserve"> percent), worked f</w:t>
      </w:r>
      <w:r w:rsidR="00D214B7" w:rsidRPr="00E85414">
        <w:rPr>
          <w:rFonts w:ascii="Arial" w:hAnsi="Arial" w:cs="Arial"/>
          <w:sz w:val="24"/>
          <w:szCs w:val="24"/>
        </w:rPr>
        <w:t>ewer hours (26</w:t>
      </w:r>
      <w:r w:rsidR="00E73A03" w:rsidRPr="00E85414">
        <w:rPr>
          <w:rFonts w:ascii="Arial" w:hAnsi="Arial" w:cs="Arial"/>
          <w:sz w:val="24"/>
          <w:szCs w:val="24"/>
        </w:rPr>
        <w:t xml:space="preserve"> percent), quit working (17 percent), or turned down a better job (17 percent).</w:t>
      </w:r>
      <w:r w:rsidR="00FF67E7" w:rsidRPr="00E85414">
        <w:rPr>
          <w:rStyle w:val="EndnoteReference"/>
          <w:rFonts w:ascii="Arial" w:hAnsi="Arial" w:cs="Arial"/>
          <w:sz w:val="24"/>
          <w:szCs w:val="24"/>
        </w:rPr>
        <w:endnoteReference w:id="63"/>
      </w:r>
    </w:p>
    <w:p w14:paraId="25233436" w14:textId="0B0EBC82" w:rsidR="007577EA" w:rsidRPr="00614AF0" w:rsidRDefault="00E73A03" w:rsidP="008A1D3C">
      <w:pPr>
        <w:pStyle w:val="Style2"/>
      </w:pPr>
      <w:bookmarkStart w:id="10" w:name="_Toc492502266"/>
      <w:r w:rsidRPr="00614AF0">
        <w:t xml:space="preserve">Families with Members with Disabilities Experience Worse Economic </w:t>
      </w:r>
      <w:r w:rsidR="00780FB0" w:rsidRPr="00614AF0">
        <w:t>Outcomes</w:t>
      </w:r>
      <w:bookmarkEnd w:id="10"/>
      <w:r w:rsidR="00780FB0" w:rsidRPr="00614AF0">
        <w:t xml:space="preserve"> </w:t>
      </w:r>
      <w:r w:rsidRPr="00614AF0">
        <w:tab/>
      </w:r>
    </w:p>
    <w:p w14:paraId="7ED58331" w14:textId="5A1E330E"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Across multiple measures, families that include one or more person(s) with a disability (child, adult, or senior) have less secure household finances. More than a quarter (2</w:t>
      </w:r>
      <w:r w:rsidR="00D214B7" w:rsidRPr="00E85414">
        <w:rPr>
          <w:rFonts w:ascii="Arial" w:hAnsi="Arial" w:cs="Arial"/>
          <w:sz w:val="24"/>
          <w:szCs w:val="24"/>
        </w:rPr>
        <w:t>9</w:t>
      </w:r>
      <w:r w:rsidRPr="00E85414">
        <w:rPr>
          <w:rFonts w:ascii="Arial" w:hAnsi="Arial" w:cs="Arial"/>
          <w:sz w:val="24"/>
          <w:szCs w:val="24"/>
        </w:rPr>
        <w:t xml:space="preserve"> percent) of</w:t>
      </w:r>
      <w:r w:rsidR="00BE1A36" w:rsidRPr="00E85414">
        <w:rPr>
          <w:rFonts w:ascii="Arial" w:hAnsi="Arial" w:cs="Arial"/>
          <w:sz w:val="24"/>
          <w:szCs w:val="24"/>
        </w:rPr>
        <w:t xml:space="preserve"> </w:t>
      </w:r>
      <w:r w:rsidRPr="00E85414">
        <w:rPr>
          <w:rFonts w:ascii="Arial" w:hAnsi="Arial" w:cs="Arial"/>
          <w:sz w:val="24"/>
          <w:szCs w:val="24"/>
        </w:rPr>
        <w:t>U.S. households have at least one member with a disability.</w:t>
      </w:r>
      <w:r w:rsidR="00FD3B15" w:rsidRPr="00E85414">
        <w:rPr>
          <w:rStyle w:val="EndnoteReference"/>
          <w:rFonts w:ascii="Arial" w:hAnsi="Arial" w:cs="Arial"/>
          <w:position w:val="6"/>
          <w:sz w:val="24"/>
          <w:szCs w:val="24"/>
        </w:rPr>
        <w:endnoteReference w:id="64"/>
      </w:r>
      <w:r w:rsidR="00780FB0" w:rsidRPr="00E85414">
        <w:rPr>
          <w:rFonts w:ascii="Arial" w:hAnsi="Arial" w:cs="Arial"/>
          <w:sz w:val="24"/>
          <w:szCs w:val="24"/>
        </w:rPr>
        <w:t xml:space="preserve"> </w:t>
      </w:r>
      <w:r w:rsidRPr="00E85414">
        <w:rPr>
          <w:rFonts w:ascii="Arial" w:hAnsi="Arial" w:cs="Arial"/>
          <w:sz w:val="24"/>
          <w:szCs w:val="24"/>
        </w:rPr>
        <w:t>Households with one or more members with a disability have an average household income of about $51,600, compared to about $</w:t>
      </w:r>
      <w:r w:rsidR="009153B5">
        <w:rPr>
          <w:rFonts w:ascii="Arial" w:hAnsi="Arial" w:cs="Arial"/>
          <w:sz w:val="24"/>
          <w:szCs w:val="24"/>
        </w:rPr>
        <w:t>70,5</w:t>
      </w:r>
      <w:r w:rsidRPr="00E85414">
        <w:rPr>
          <w:rFonts w:ascii="Arial" w:hAnsi="Arial" w:cs="Arial"/>
          <w:sz w:val="24"/>
          <w:szCs w:val="24"/>
        </w:rPr>
        <w:t>00 for households where no household members have a disability.</w:t>
      </w:r>
      <w:r w:rsidR="009133FF" w:rsidRPr="00E85414">
        <w:rPr>
          <w:rStyle w:val="EndnoteReference"/>
          <w:rFonts w:ascii="Arial" w:hAnsi="Arial" w:cs="Arial"/>
          <w:sz w:val="24"/>
          <w:szCs w:val="24"/>
        </w:rPr>
        <w:endnoteReference w:id="65"/>
      </w:r>
      <w:r w:rsidRPr="00E85414">
        <w:rPr>
          <w:rFonts w:ascii="Arial" w:hAnsi="Arial" w:cs="Arial"/>
          <w:position w:val="6"/>
          <w:sz w:val="24"/>
          <w:szCs w:val="24"/>
        </w:rPr>
        <w:t xml:space="preserve"> </w:t>
      </w:r>
      <w:r w:rsidRPr="00E85414">
        <w:rPr>
          <w:rFonts w:ascii="Arial" w:hAnsi="Arial" w:cs="Arial"/>
          <w:sz w:val="24"/>
          <w:szCs w:val="24"/>
        </w:rPr>
        <w:t>Over half of households with at least one working-age adult with a disability live in or near poverty (200 percent of the Official Poverty Measure or below).</w:t>
      </w:r>
      <w:r w:rsidR="00984F71" w:rsidRPr="00E85414">
        <w:rPr>
          <w:rStyle w:val="EndnoteReference"/>
          <w:rFonts w:ascii="Arial" w:hAnsi="Arial" w:cs="Arial"/>
          <w:sz w:val="24"/>
          <w:szCs w:val="24"/>
        </w:rPr>
        <w:endnoteReference w:id="66"/>
      </w:r>
      <w:r w:rsidRPr="00E85414">
        <w:rPr>
          <w:rFonts w:ascii="Arial" w:hAnsi="Arial" w:cs="Arial"/>
          <w:position w:val="6"/>
          <w:sz w:val="24"/>
          <w:szCs w:val="24"/>
        </w:rPr>
        <w:t xml:space="preserve"> </w:t>
      </w:r>
      <w:r w:rsidRPr="00E85414">
        <w:rPr>
          <w:rFonts w:ascii="Arial" w:hAnsi="Arial" w:cs="Arial"/>
          <w:sz w:val="24"/>
          <w:szCs w:val="24"/>
        </w:rPr>
        <w:t>Six in every 10 households caring for at least one minor child with a disability live in or near poverty.</w:t>
      </w:r>
      <w:r w:rsidR="004307F9" w:rsidRPr="00E85414">
        <w:rPr>
          <w:rStyle w:val="EndnoteReference"/>
          <w:rFonts w:ascii="Arial" w:hAnsi="Arial" w:cs="Arial"/>
          <w:sz w:val="24"/>
          <w:szCs w:val="24"/>
        </w:rPr>
        <w:endnoteReference w:id="67"/>
      </w:r>
    </w:p>
    <w:p w14:paraId="18DCB14A" w14:textId="1CBCD96E" w:rsidR="007577EA" w:rsidRPr="00E85414" w:rsidRDefault="00E73A03" w:rsidP="00281172">
      <w:pPr>
        <w:spacing w:after="200" w:line="360" w:lineRule="auto"/>
        <w:rPr>
          <w:rFonts w:ascii="Arial" w:hAnsi="Arial" w:cs="Arial"/>
          <w:sz w:val="24"/>
          <w:szCs w:val="24"/>
        </w:rPr>
        <w:sectPr w:rsidR="007577EA" w:rsidRPr="00E85414" w:rsidSect="00BE1A36">
          <w:footerReference w:type="even" r:id="rId20"/>
          <w:footerReference w:type="default" r:id="rId21"/>
          <w:endnotePr>
            <w:numFmt w:val="decimal"/>
          </w:endnotePr>
          <w:type w:val="continuous"/>
          <w:pgSz w:w="12240" w:h="15840"/>
          <w:pgMar w:top="1440" w:right="1440" w:bottom="1440" w:left="1440" w:header="720" w:footer="720" w:gutter="0"/>
          <w:cols w:space="720"/>
        </w:sectPr>
      </w:pPr>
      <w:r w:rsidRPr="00E85414">
        <w:rPr>
          <w:rFonts w:ascii="Arial" w:hAnsi="Arial" w:cs="Arial"/>
          <w:sz w:val="24"/>
          <w:szCs w:val="24"/>
        </w:rPr>
        <w:t>Households that include one or more members with a disability have an average net worth of</w:t>
      </w:r>
      <w:r w:rsidR="00AD755A" w:rsidRPr="00E85414">
        <w:rPr>
          <w:rFonts w:ascii="Arial" w:hAnsi="Arial" w:cs="Arial"/>
          <w:sz w:val="24"/>
          <w:szCs w:val="24"/>
        </w:rPr>
        <w:t xml:space="preserve"> </w:t>
      </w:r>
      <w:r w:rsidRPr="00E85414">
        <w:rPr>
          <w:rFonts w:ascii="Arial" w:hAnsi="Arial" w:cs="Arial"/>
          <w:sz w:val="24"/>
          <w:szCs w:val="24"/>
        </w:rPr>
        <w:t>$62,375, or roughly two-thirds of the net worth of those without one ($90,350).</w:t>
      </w:r>
      <w:r w:rsidR="0003379D" w:rsidRPr="00E85414">
        <w:rPr>
          <w:rStyle w:val="EndnoteReference"/>
          <w:rFonts w:ascii="Arial" w:hAnsi="Arial" w:cs="Arial"/>
          <w:sz w:val="24"/>
          <w:szCs w:val="24"/>
        </w:rPr>
        <w:endnoteReference w:id="68"/>
      </w:r>
      <w:r w:rsidRPr="00E85414">
        <w:rPr>
          <w:rFonts w:ascii="Arial" w:hAnsi="Arial" w:cs="Arial"/>
          <w:position w:val="6"/>
          <w:sz w:val="24"/>
          <w:szCs w:val="24"/>
        </w:rPr>
        <w:t xml:space="preserve"> </w:t>
      </w:r>
      <w:r w:rsidRPr="00E85414">
        <w:rPr>
          <w:rFonts w:ascii="Arial" w:hAnsi="Arial" w:cs="Arial"/>
          <w:sz w:val="24"/>
          <w:szCs w:val="24"/>
        </w:rPr>
        <w:t>Households with one or more members with a disability also have assets in a financial institution ($2,250) worth half of those held by households with no member with a disability ($5,000).</w:t>
      </w:r>
      <w:r w:rsidR="00517AFD" w:rsidRPr="00E85414">
        <w:rPr>
          <w:rStyle w:val="EndnoteReference"/>
          <w:rFonts w:ascii="Arial" w:hAnsi="Arial" w:cs="Arial"/>
          <w:sz w:val="24"/>
          <w:szCs w:val="24"/>
        </w:rPr>
        <w:endnoteReference w:id="69"/>
      </w:r>
      <w:r w:rsidRPr="00E85414">
        <w:rPr>
          <w:rFonts w:ascii="Arial" w:hAnsi="Arial" w:cs="Arial"/>
          <w:position w:val="6"/>
          <w:sz w:val="24"/>
          <w:szCs w:val="24"/>
        </w:rPr>
        <w:t xml:space="preserve"> </w:t>
      </w:r>
      <w:r w:rsidRPr="00E85414">
        <w:rPr>
          <w:rFonts w:ascii="Arial" w:hAnsi="Arial" w:cs="Arial"/>
          <w:sz w:val="24"/>
          <w:szCs w:val="24"/>
        </w:rPr>
        <w:t>This disparity is also present in long-term savings: households with one or more household members with a disability have $10,000 less in retirement savings than those without one.</w:t>
      </w:r>
      <w:r w:rsidR="000A15AB" w:rsidRPr="00E85414">
        <w:rPr>
          <w:rStyle w:val="EndnoteReference"/>
          <w:rFonts w:ascii="Arial" w:hAnsi="Arial" w:cs="Arial"/>
          <w:sz w:val="24"/>
          <w:szCs w:val="24"/>
        </w:rPr>
        <w:endnoteReference w:id="70"/>
      </w:r>
    </w:p>
    <w:p w14:paraId="7EE28841" w14:textId="62F4E395" w:rsidR="007577EA" w:rsidRPr="002E6BF9" w:rsidRDefault="009A7B74" w:rsidP="00125204">
      <w:pPr>
        <w:pStyle w:val="Heading1"/>
        <w:rPr>
          <w:b/>
        </w:rPr>
      </w:pPr>
      <w:bookmarkStart w:id="11" w:name="_Toc492502267"/>
      <w:r w:rsidRPr="002E6BF9">
        <w:rPr>
          <w:b/>
        </w:rPr>
        <w:lastRenderedPageBreak/>
        <w:t>The Importance of Paid Leave for</w:t>
      </w:r>
      <w:r w:rsidR="002624EB" w:rsidRPr="002E6BF9">
        <w:rPr>
          <w:b/>
        </w:rPr>
        <w:t xml:space="preserve"> </w:t>
      </w:r>
      <w:r w:rsidRPr="002E6BF9">
        <w:rPr>
          <w:b/>
        </w:rPr>
        <w:t>People with Disabilities and Their Families</w:t>
      </w:r>
      <w:bookmarkEnd w:id="11"/>
    </w:p>
    <w:p w14:paraId="708A58C9" w14:textId="77777777" w:rsidR="002D7390" w:rsidRPr="007E44E4" w:rsidRDefault="00A174AC" w:rsidP="007E44E4">
      <w:pPr>
        <w:pStyle w:val="BodyText"/>
        <w:spacing w:before="0" w:after="200"/>
        <w:rPr>
          <w:rFonts w:ascii="Arial" w:hAnsi="Arial"/>
        </w:rPr>
      </w:pPr>
      <w:r w:rsidRPr="007E44E4">
        <w:rPr>
          <w:rFonts w:ascii="Arial" w:hAnsi="Arial"/>
        </w:rPr>
        <w:t>Pa</w:t>
      </w:r>
      <w:r w:rsidR="00E73A03" w:rsidRPr="007E44E4">
        <w:rPr>
          <w:rFonts w:ascii="Arial" w:hAnsi="Arial"/>
        </w:rPr>
        <w:t>id leave is a core part of a health and economic security system that supports work, independence, financial stability, and opportunity for people with disabilities and their families, especially in low- to middle-income working</w:t>
      </w:r>
      <w:r w:rsidR="009E3A56" w:rsidRPr="007E44E4">
        <w:rPr>
          <w:rFonts w:ascii="Arial" w:hAnsi="Arial"/>
        </w:rPr>
        <w:t xml:space="preserve"> </w:t>
      </w:r>
      <w:r w:rsidR="00E73A03" w:rsidRPr="007E44E4">
        <w:rPr>
          <w:rFonts w:ascii="Arial" w:hAnsi="Arial"/>
        </w:rPr>
        <w:t>households. Individuals with disabilities and their families commonly experience ongoing tensions between demands on household finances, health and well-being, and work. To be sure, paid sick days, fair scheduling, workplace accommodations, civil rights enforcement, and other strategies are needed to achieve these goals.</w:t>
      </w:r>
      <w:r w:rsidRPr="007E44E4">
        <w:rPr>
          <w:rFonts w:ascii="Arial" w:hAnsi="Arial"/>
        </w:rPr>
        <w:t xml:space="preserve"> </w:t>
      </w:r>
      <w:r w:rsidR="00E73A03" w:rsidRPr="007E44E4">
        <w:rPr>
          <w:rFonts w:ascii="Arial" w:hAnsi="Arial"/>
        </w:rPr>
        <w:t>However, PFML is an essential but underutilized policy tool that can support employment and help mitigate some of the demands—both long- and short-term— that workers with disabilities and their families may encounter. A recent report by The Leadership Conference Education Fund interviewed low-wage workers and found that many fear that “staying home when they or a loved one are sick or in need will mean not only the loss of a day’s pay but also the possible loss of their job.”</w:t>
      </w:r>
      <w:r w:rsidRPr="007E44E4">
        <w:rPr>
          <w:rStyle w:val="EndnoteReference"/>
          <w:rFonts w:ascii="Arial" w:hAnsi="Arial"/>
        </w:rPr>
        <w:endnoteReference w:id="71"/>
      </w:r>
      <w:r w:rsidR="00E73A03" w:rsidRPr="007E44E4">
        <w:rPr>
          <w:rFonts w:ascii="Arial" w:hAnsi="Arial"/>
          <w:position w:val="7"/>
        </w:rPr>
        <w:t xml:space="preserve"> </w:t>
      </w:r>
      <w:r w:rsidR="00E73A03" w:rsidRPr="007E44E4">
        <w:rPr>
          <w:rFonts w:ascii="Arial" w:hAnsi="Arial"/>
        </w:rPr>
        <w:t>When workers have access to paid family and medical leave, their options for taking care of themselves and their families expand. Below, some of the key benefits of PFML for people with disabilities and their families are profile</w:t>
      </w:r>
      <w:r w:rsidR="00011199" w:rsidRPr="007E44E4">
        <w:rPr>
          <w:rFonts w:ascii="Arial" w:hAnsi="Arial"/>
        </w:rPr>
        <w:t>d.</w:t>
      </w:r>
    </w:p>
    <w:p w14:paraId="565EFF4A" w14:textId="3BF671D5" w:rsidR="005C37C7" w:rsidRPr="00614AF0" w:rsidRDefault="005C37C7" w:rsidP="00281172">
      <w:pPr>
        <w:spacing w:after="200" w:line="360" w:lineRule="auto"/>
        <w:rPr>
          <w:rFonts w:ascii="Arial" w:hAnsi="Arial" w:cs="Arial"/>
          <w:sz w:val="24"/>
          <w:szCs w:val="24"/>
        </w:rPr>
      </w:pPr>
      <w:r w:rsidRPr="00E85414">
        <w:rPr>
          <w:rFonts w:ascii="Arial" w:hAnsi="Arial" w:cs="Arial"/>
          <w:sz w:val="24"/>
          <w:szCs w:val="24"/>
        </w:rPr>
        <w:t>[</w:t>
      </w:r>
      <w:r>
        <w:rPr>
          <w:rFonts w:ascii="Arial" w:hAnsi="Arial" w:cs="Arial"/>
          <w:sz w:val="24"/>
          <w:szCs w:val="24"/>
        </w:rPr>
        <w:t>Start</w:t>
      </w:r>
      <w:r w:rsidRPr="00E85414">
        <w:rPr>
          <w:rFonts w:ascii="Arial" w:hAnsi="Arial" w:cs="Arial"/>
          <w:sz w:val="24"/>
          <w:szCs w:val="24"/>
        </w:rPr>
        <w:t xml:space="preserve"> of </w:t>
      </w:r>
      <w:r w:rsidR="007C34BD">
        <w:rPr>
          <w:rFonts w:ascii="Arial" w:hAnsi="Arial" w:cs="Arial"/>
          <w:sz w:val="24"/>
          <w:szCs w:val="24"/>
        </w:rPr>
        <w:t>Text Box 2</w:t>
      </w:r>
      <w:r w:rsidRPr="00E85414">
        <w:rPr>
          <w:rFonts w:ascii="Arial" w:hAnsi="Arial" w:cs="Arial"/>
          <w:sz w:val="24"/>
          <w:szCs w:val="24"/>
        </w:rPr>
        <w:t>]</w:t>
      </w:r>
      <w:r w:rsidRPr="00614AF0">
        <w:rPr>
          <w:rFonts w:ascii="Arial" w:hAnsi="Arial" w:cs="Arial"/>
          <w:sz w:val="24"/>
          <w:szCs w:val="24"/>
        </w:rPr>
        <w:t xml:space="preserve"> </w:t>
      </w:r>
    </w:p>
    <w:p w14:paraId="40B939F0" w14:textId="099AF482" w:rsidR="00461EB1" w:rsidRPr="00393880" w:rsidRDefault="00E73A03" w:rsidP="00393880">
      <w:pPr>
        <w:pStyle w:val="Heading5"/>
      </w:pPr>
      <w:r w:rsidRPr="00393880">
        <w:t>WHAT IS PAID LEAVE?</w:t>
      </w:r>
      <w:r w:rsidR="002624EB" w:rsidRPr="00393880">
        <w:t xml:space="preserve"> </w:t>
      </w:r>
    </w:p>
    <w:p w14:paraId="00B8589C" w14:textId="51D0ABDF" w:rsidR="002624EB" w:rsidRPr="00E85414" w:rsidRDefault="002624EB" w:rsidP="00C021BC">
      <w:pPr>
        <w:spacing w:after="200" w:line="360" w:lineRule="auto"/>
        <w:rPr>
          <w:rFonts w:ascii="Arial" w:hAnsi="Arial" w:cs="Arial"/>
          <w:sz w:val="24"/>
          <w:szCs w:val="24"/>
        </w:rPr>
      </w:pPr>
      <w:r w:rsidRPr="00E85414">
        <w:rPr>
          <w:rFonts w:ascii="Arial" w:hAnsi="Arial" w:cs="Arial"/>
          <w:sz w:val="24"/>
          <w:szCs w:val="24"/>
        </w:rPr>
        <w:t>Paid family and medical leave (PFML) refers to the ability of workers to receive partial or full compensation for short- to long-term periods while providing or receiving care or rest for one’s own or a family member’s serious and/or chronic health condition, or caring for a newborn or newly adopted child. Generally PFML is categorized into three kinds: personal, parental, or family. Recognizing that what is meant by “paid family” versus “parental” leave can overlap, this brief focuses less on those distinctions and instead characterizes leave in terms of its relationship to the worker—e.g., whether the leave is for one’s own or a family member’s needs.</w:t>
      </w:r>
      <w:r w:rsidR="005550BE" w:rsidRPr="00E85414">
        <w:rPr>
          <w:rStyle w:val="EndnoteReference"/>
          <w:rFonts w:ascii="Arial" w:hAnsi="Arial" w:cs="Arial"/>
          <w:sz w:val="24"/>
          <w:szCs w:val="24"/>
        </w:rPr>
        <w:endnoteReference w:id="72"/>
      </w:r>
    </w:p>
    <w:p w14:paraId="3B2C173D" w14:textId="77777777" w:rsidR="002624EB" w:rsidRPr="00E85414" w:rsidRDefault="002624EB" w:rsidP="00C021BC">
      <w:pPr>
        <w:tabs>
          <w:tab w:val="left" w:pos="9360"/>
        </w:tabs>
        <w:spacing w:after="200" w:line="360" w:lineRule="auto"/>
        <w:rPr>
          <w:rFonts w:ascii="Arial" w:hAnsi="Arial" w:cs="Arial"/>
          <w:sz w:val="24"/>
          <w:szCs w:val="24"/>
        </w:rPr>
      </w:pPr>
      <w:r w:rsidRPr="00E85414">
        <w:rPr>
          <w:rFonts w:ascii="Arial" w:hAnsi="Arial" w:cs="Arial"/>
          <w:sz w:val="24"/>
          <w:szCs w:val="24"/>
        </w:rPr>
        <w:t xml:space="preserve">Paid family and medical leave typically—but not always—includes job protection, and can also include a guarantee that employer-sponsored health coverage will continue </w:t>
      </w:r>
      <w:r w:rsidRPr="00E85414">
        <w:rPr>
          <w:rFonts w:ascii="Arial" w:hAnsi="Arial" w:cs="Arial"/>
          <w:sz w:val="24"/>
          <w:szCs w:val="24"/>
        </w:rPr>
        <w:lastRenderedPageBreak/>
        <w:t>during leave and that seniority will be maintained upon return to work. Paid leave can be</w:t>
      </w:r>
      <w:r w:rsidRPr="00BE0D2F">
        <w:rPr>
          <w:rFonts w:ascii="Montserrat" w:hAnsi="Montserrat" w:cs="Arial"/>
          <w:sz w:val="24"/>
          <w:szCs w:val="24"/>
        </w:rPr>
        <w:t xml:space="preserve"> </w:t>
      </w:r>
      <w:r w:rsidRPr="00E85414">
        <w:rPr>
          <w:rFonts w:ascii="Arial" w:hAnsi="Arial" w:cs="Arial"/>
          <w:sz w:val="24"/>
          <w:szCs w:val="24"/>
        </w:rPr>
        <w:t>financed and provided by employers, employees, or some combination of the two. It generally can be used at least somewhat intermittently—for hours or days—rather than all at once or solely in blocks of weeks or months.</w:t>
      </w:r>
    </w:p>
    <w:p w14:paraId="30ADD0CE" w14:textId="3B59E11C" w:rsidR="007577EA" w:rsidRPr="00E85414" w:rsidRDefault="002624EB" w:rsidP="00C021BC">
      <w:pPr>
        <w:spacing w:after="200" w:line="360" w:lineRule="auto"/>
        <w:rPr>
          <w:rFonts w:ascii="Arial" w:hAnsi="Arial" w:cs="Arial"/>
          <w:sz w:val="24"/>
          <w:szCs w:val="24"/>
        </w:rPr>
      </w:pPr>
      <w:r w:rsidRPr="00E85414">
        <w:rPr>
          <w:rFonts w:ascii="Arial" w:hAnsi="Arial" w:cs="Arial"/>
          <w:sz w:val="24"/>
          <w:szCs w:val="24"/>
        </w:rPr>
        <w:t xml:space="preserve">Paid leave is generally distinct from but related to a number of other policies that provide pay for time away from work for a compelling reason. </w:t>
      </w:r>
      <w:r w:rsidR="0070258C">
        <w:rPr>
          <w:rFonts w:ascii="Arial" w:hAnsi="Arial" w:cs="Arial"/>
          <w:sz w:val="24"/>
          <w:szCs w:val="24"/>
        </w:rPr>
        <w:t>One example is</w:t>
      </w:r>
      <w:r w:rsidRPr="00E85414">
        <w:rPr>
          <w:rFonts w:ascii="Arial" w:hAnsi="Arial" w:cs="Arial"/>
          <w:sz w:val="24"/>
          <w:szCs w:val="24"/>
        </w:rPr>
        <w:t xml:space="preserve"> paid sick days, which are financed and provided by employers—sometimes due to a government mandate—and are measured in days and often require limited</w:t>
      </w:r>
      <w:r w:rsidR="006B7946" w:rsidRPr="00E85414">
        <w:rPr>
          <w:rFonts w:ascii="Arial" w:hAnsi="Arial" w:cs="Arial"/>
          <w:sz w:val="24"/>
          <w:szCs w:val="24"/>
        </w:rPr>
        <w:t xml:space="preserve"> </w:t>
      </w:r>
      <w:r w:rsidRPr="00E85414">
        <w:rPr>
          <w:rFonts w:ascii="Arial" w:hAnsi="Arial" w:cs="Arial"/>
          <w:sz w:val="24"/>
          <w:szCs w:val="24"/>
        </w:rPr>
        <w:t>documentation of medical conditions. Paid leave is typically measured in weeks or months, specifies qualifying events, and often requires more extensive medical or other documentation. Paid time off (PTO) provides employees time off for a variety of reasons (i.e. vacation, illness, or personal), but typically does not add up to several weeks or months. PTO is may be combined with paid or unpaid leave for those who have access to these options and require longer periods away from work. Some governments and employers provide short-term or long-term disability insurance, which can be similar or identical to paid medical leave, but do not offer parental leave for births (mothers giving birth are typically covered, but new parents not giving birth are not). In some cases, long-term disability insurance may offer lengthier periods</w:t>
      </w:r>
      <w:r w:rsidR="006B7946" w:rsidRPr="00E85414">
        <w:rPr>
          <w:rFonts w:ascii="Arial" w:hAnsi="Arial" w:cs="Arial"/>
          <w:sz w:val="24"/>
          <w:szCs w:val="24"/>
        </w:rPr>
        <w:t xml:space="preserve"> </w:t>
      </w:r>
      <w:r w:rsidRPr="00E85414">
        <w:rPr>
          <w:rFonts w:ascii="Arial" w:hAnsi="Arial" w:cs="Arial"/>
          <w:sz w:val="24"/>
          <w:szCs w:val="24"/>
        </w:rPr>
        <w:t>of pay when one is unable to work than paid leave. Finally, temporary caregiver insurance may offer parental leave and leave for caring for a family member who is ill.</w:t>
      </w:r>
    </w:p>
    <w:p w14:paraId="5E49A088" w14:textId="6A677F69" w:rsidR="005C628A" w:rsidRPr="00E85414" w:rsidRDefault="005C628A" w:rsidP="00C021BC">
      <w:pPr>
        <w:spacing w:after="200" w:line="360" w:lineRule="auto"/>
        <w:rPr>
          <w:rFonts w:ascii="Arial" w:hAnsi="Arial" w:cs="Arial"/>
          <w:sz w:val="24"/>
          <w:szCs w:val="24"/>
        </w:rPr>
      </w:pPr>
      <w:r w:rsidRPr="00E85414">
        <w:rPr>
          <w:rFonts w:ascii="Arial" w:hAnsi="Arial" w:cs="Arial"/>
          <w:sz w:val="24"/>
          <w:szCs w:val="24"/>
        </w:rPr>
        <w:t xml:space="preserve">[End of </w:t>
      </w:r>
      <w:r w:rsidR="007C34BD">
        <w:rPr>
          <w:rFonts w:ascii="Arial" w:hAnsi="Arial" w:cs="Arial"/>
          <w:sz w:val="24"/>
          <w:szCs w:val="24"/>
        </w:rPr>
        <w:t>Text Box 2</w:t>
      </w:r>
      <w:r w:rsidRPr="00E85414">
        <w:rPr>
          <w:rFonts w:ascii="Arial" w:hAnsi="Arial" w:cs="Arial"/>
          <w:sz w:val="24"/>
          <w:szCs w:val="24"/>
        </w:rPr>
        <w:t>]</w:t>
      </w:r>
    </w:p>
    <w:p w14:paraId="17304036" w14:textId="77777777" w:rsidR="007577EA" w:rsidRPr="00614AF0" w:rsidRDefault="00E73A03" w:rsidP="006B34B4">
      <w:pPr>
        <w:pStyle w:val="Style2"/>
      </w:pPr>
      <w:bookmarkStart w:id="12" w:name="_Toc492502268"/>
      <w:r w:rsidRPr="00614AF0">
        <w:t>Paid Leave Boosts Economic Security and Opportunity for People with Disabilities and their Families</w:t>
      </w:r>
      <w:bookmarkEnd w:id="12"/>
      <w:r w:rsidRPr="00614AF0">
        <w:tab/>
      </w:r>
    </w:p>
    <w:p w14:paraId="2E32CA0D" w14:textId="6CA1B82D" w:rsidR="002D7390" w:rsidRPr="00E85414" w:rsidRDefault="00E73A03" w:rsidP="00281172">
      <w:pPr>
        <w:spacing w:after="200" w:line="360" w:lineRule="auto"/>
        <w:rPr>
          <w:rFonts w:ascii="Arial" w:hAnsi="Arial" w:cs="Arial"/>
          <w:sz w:val="24"/>
          <w:szCs w:val="24"/>
        </w:rPr>
      </w:pPr>
      <w:r w:rsidRPr="00E85414">
        <w:rPr>
          <w:rFonts w:ascii="Arial" w:hAnsi="Arial" w:cs="Arial"/>
          <w:sz w:val="24"/>
          <w:szCs w:val="24"/>
        </w:rPr>
        <w:t>Because households that include individuals with disabilities often have low to moderate incomes, any time off taken by a working adult could result in severe economic consequences— and for many, the impact of job loss could be financially devastating. When workers have access to job-protected paid leave, they and their families can avoid some of the pitfalls often associated with taking time off work, including lost income and potential depressed wages in the future.</w:t>
      </w:r>
      <w:r w:rsidR="005550BE" w:rsidRPr="00E85414">
        <w:rPr>
          <w:rStyle w:val="EndnoteReference"/>
          <w:rFonts w:ascii="Arial" w:hAnsi="Arial" w:cs="Arial"/>
          <w:sz w:val="24"/>
          <w:szCs w:val="24"/>
        </w:rPr>
        <w:endnoteReference w:id="73"/>
      </w:r>
      <w:r w:rsidRPr="00E85414">
        <w:rPr>
          <w:rFonts w:ascii="Arial" w:hAnsi="Arial" w:cs="Arial"/>
          <w:position w:val="6"/>
          <w:sz w:val="24"/>
          <w:szCs w:val="24"/>
        </w:rPr>
        <w:t xml:space="preserve"> </w:t>
      </w:r>
      <w:r w:rsidRPr="00E85414">
        <w:rPr>
          <w:rFonts w:ascii="Arial" w:hAnsi="Arial" w:cs="Arial"/>
          <w:sz w:val="24"/>
          <w:szCs w:val="24"/>
        </w:rPr>
        <w:t xml:space="preserve">PFML that replaces a sufficient </w:t>
      </w:r>
      <w:r w:rsidRPr="00E85414">
        <w:rPr>
          <w:rFonts w:ascii="Arial" w:hAnsi="Arial" w:cs="Arial"/>
          <w:sz w:val="24"/>
          <w:szCs w:val="24"/>
        </w:rPr>
        <w:lastRenderedPageBreak/>
        <w:t>percentage of wages may also enable workers to take time off rather than being forced to switch to part-time work or to a lower-paying job.</w:t>
      </w:r>
      <w:r w:rsidRPr="00BE0D2F">
        <w:rPr>
          <w:rFonts w:ascii="Montserrat" w:hAnsi="Montserrat" w:cs="Arial"/>
          <w:sz w:val="24"/>
          <w:szCs w:val="24"/>
        </w:rPr>
        <w:t xml:space="preserve"> </w:t>
      </w:r>
      <w:r w:rsidR="00E85414">
        <w:rPr>
          <w:rFonts w:ascii="Arial" w:hAnsi="Arial" w:cs="Arial"/>
          <w:sz w:val="24"/>
          <w:szCs w:val="24"/>
        </w:rPr>
        <w:t>Part-</w:t>
      </w:r>
      <w:r w:rsidRPr="00E85414">
        <w:rPr>
          <w:rFonts w:ascii="Arial" w:hAnsi="Arial" w:cs="Arial"/>
          <w:sz w:val="24"/>
          <w:szCs w:val="24"/>
        </w:rPr>
        <w:t>time work on average comes with less pay, fewer employer-provided benefits, and often less opportunity for career advancement.</w:t>
      </w:r>
      <w:r w:rsidR="005550BE" w:rsidRPr="00E85414">
        <w:rPr>
          <w:rStyle w:val="EndnoteReference"/>
          <w:rFonts w:ascii="Arial" w:hAnsi="Arial" w:cs="Arial"/>
          <w:sz w:val="24"/>
          <w:szCs w:val="24"/>
        </w:rPr>
        <w:endnoteReference w:id="74"/>
      </w:r>
    </w:p>
    <w:p w14:paraId="406E1D6E" w14:textId="2F93427D" w:rsidR="00000D54" w:rsidRPr="00E85414" w:rsidRDefault="00E73A03" w:rsidP="00281172">
      <w:pPr>
        <w:spacing w:after="200" w:line="360" w:lineRule="auto"/>
        <w:ind w:right="-10"/>
        <w:rPr>
          <w:rFonts w:ascii="Arial" w:hAnsi="Arial" w:cs="Arial"/>
          <w:sz w:val="24"/>
          <w:szCs w:val="24"/>
        </w:rPr>
      </w:pPr>
      <w:r w:rsidRPr="00E85414">
        <w:rPr>
          <w:rFonts w:ascii="Arial" w:hAnsi="Arial" w:cs="Arial"/>
          <w:sz w:val="24"/>
          <w:szCs w:val="24"/>
        </w:rPr>
        <w:t xml:space="preserve">Given the labor force barriers and outcomes described above, it is not surprising </w:t>
      </w:r>
      <w:r w:rsidR="00000D54" w:rsidRPr="00E85414">
        <w:rPr>
          <w:rFonts w:ascii="Arial" w:hAnsi="Arial" w:cs="Arial"/>
          <w:sz w:val="24"/>
          <w:szCs w:val="24"/>
        </w:rPr>
        <w:t>that people with disabilities in the U.S. and their families often experience significantly greater economic and material hardship.</w:t>
      </w:r>
      <w:r w:rsidR="00066774" w:rsidRPr="00E85414">
        <w:rPr>
          <w:rStyle w:val="EndnoteReference"/>
          <w:rFonts w:ascii="Arial" w:hAnsi="Arial" w:cs="Arial"/>
          <w:sz w:val="24"/>
          <w:szCs w:val="24"/>
        </w:rPr>
        <w:endnoteReference w:id="75"/>
      </w:r>
      <w:r w:rsidR="00066774" w:rsidRPr="00E85414">
        <w:rPr>
          <w:rFonts w:ascii="Arial" w:hAnsi="Arial" w:cs="Arial"/>
          <w:sz w:val="24"/>
          <w:szCs w:val="24"/>
          <w:vertAlign w:val="superscript"/>
        </w:rPr>
        <w:t>,</w:t>
      </w:r>
      <w:r w:rsidR="00066774" w:rsidRPr="00E85414">
        <w:rPr>
          <w:rStyle w:val="EndnoteReference"/>
          <w:rFonts w:ascii="Arial" w:hAnsi="Arial" w:cs="Arial"/>
          <w:sz w:val="24"/>
          <w:szCs w:val="24"/>
        </w:rPr>
        <w:endnoteReference w:id="76"/>
      </w:r>
      <w:r w:rsidR="00851C85" w:rsidRPr="00E85414">
        <w:rPr>
          <w:rFonts w:ascii="Arial" w:hAnsi="Arial" w:cs="Arial"/>
          <w:sz w:val="24"/>
          <w:szCs w:val="24"/>
        </w:rPr>
        <w:t xml:space="preserve"> </w:t>
      </w:r>
      <w:r w:rsidR="00000D54" w:rsidRPr="00E85414">
        <w:rPr>
          <w:rFonts w:ascii="Arial" w:hAnsi="Arial" w:cs="Arial"/>
          <w:sz w:val="24"/>
          <w:szCs w:val="24"/>
        </w:rPr>
        <w:t>One study estimates that a decade after the onset of a chronic and severe disability, a person on average experiences a 76 percent decline in earnings, a 28 percent decline in after-tax income, a 25 percent decline in food and ho</w:t>
      </w:r>
      <w:r w:rsidR="00B371DA">
        <w:rPr>
          <w:rFonts w:ascii="Arial" w:hAnsi="Arial" w:cs="Arial"/>
          <w:sz w:val="24"/>
          <w:szCs w:val="24"/>
        </w:rPr>
        <w:t>u</w:t>
      </w:r>
      <w:r w:rsidR="00000D54" w:rsidRPr="00E85414">
        <w:rPr>
          <w:rFonts w:ascii="Arial" w:hAnsi="Arial" w:cs="Arial"/>
          <w:sz w:val="24"/>
          <w:szCs w:val="24"/>
        </w:rPr>
        <w:t>sing consumption, and a 18 percent decline in food consumption.</w:t>
      </w:r>
      <w:r w:rsidR="00F038FB" w:rsidRPr="00E85414">
        <w:rPr>
          <w:rStyle w:val="EndnoteReference"/>
          <w:rFonts w:ascii="Arial" w:hAnsi="Arial" w:cs="Arial"/>
          <w:sz w:val="24"/>
          <w:szCs w:val="24"/>
        </w:rPr>
        <w:endnoteReference w:id="77"/>
      </w:r>
    </w:p>
    <w:p w14:paraId="6C5E842D" w14:textId="4FF62C4F" w:rsidR="007577EA" w:rsidRPr="00E85414" w:rsidRDefault="00000D54" w:rsidP="00281172">
      <w:pPr>
        <w:spacing w:beforeLines="111" w:before="266" w:after="200" w:line="360" w:lineRule="auto"/>
        <w:ind w:right="70"/>
        <w:rPr>
          <w:rFonts w:ascii="Arial" w:hAnsi="Arial" w:cs="Arial"/>
          <w:sz w:val="24"/>
          <w:szCs w:val="24"/>
        </w:rPr>
      </w:pPr>
      <w:r w:rsidRPr="00E85414">
        <w:rPr>
          <w:rFonts w:ascii="Arial" w:hAnsi="Arial" w:cs="Arial"/>
          <w:sz w:val="24"/>
          <w:szCs w:val="24"/>
        </w:rPr>
        <w:t>Due to lower-than-average income, savings, and wealth, people with disabilities and their families also often face greater financial insecurity. Only 1 in 10 people with disabilities are confident that they could come up with $2,000 for an unexpected need (compared to 1 in 3 people with no disability) and 4 in 5 lack any sort of rainy day fund (compared to just over half of people with no disability).</w:t>
      </w:r>
      <w:r w:rsidR="00F038FB" w:rsidRPr="00E85414">
        <w:rPr>
          <w:rStyle w:val="EndnoteReference"/>
          <w:rFonts w:ascii="Arial" w:hAnsi="Arial" w:cs="Arial"/>
          <w:sz w:val="24"/>
          <w:szCs w:val="24"/>
        </w:rPr>
        <w:endnoteReference w:id="78"/>
      </w:r>
      <w:r w:rsidR="009569B8">
        <w:rPr>
          <w:rFonts w:ascii="Arial" w:hAnsi="Arial" w:cs="Arial"/>
          <w:sz w:val="24"/>
          <w:szCs w:val="24"/>
        </w:rPr>
        <w:t xml:space="preserve"> </w:t>
      </w:r>
      <w:r w:rsidRPr="00E85414">
        <w:rPr>
          <w:rFonts w:ascii="Arial" w:hAnsi="Arial" w:cs="Arial"/>
          <w:sz w:val="24"/>
          <w:szCs w:val="24"/>
        </w:rPr>
        <w:t>People with disabilities and their families also often pay higher than average out-of- pocket medical costs</w:t>
      </w:r>
      <w:r w:rsidR="00B533A6">
        <w:rPr>
          <w:rFonts w:ascii="Arial" w:hAnsi="Arial" w:cs="Arial"/>
          <w:sz w:val="24"/>
          <w:szCs w:val="24"/>
        </w:rPr>
        <w:t xml:space="preserve"> and may face added disability-</w:t>
      </w:r>
      <w:r w:rsidRPr="00E85414">
        <w:rPr>
          <w:rFonts w:ascii="Arial" w:hAnsi="Arial" w:cs="Arial"/>
          <w:sz w:val="24"/>
          <w:szCs w:val="24"/>
        </w:rPr>
        <w:t>related costs, such as for accessible transportation, adaptive equipment, ho</w:t>
      </w:r>
      <w:r w:rsidR="00B533A6">
        <w:rPr>
          <w:rFonts w:ascii="Arial" w:hAnsi="Arial" w:cs="Arial"/>
          <w:sz w:val="24"/>
          <w:szCs w:val="24"/>
        </w:rPr>
        <w:t>me modifications, or medically-</w:t>
      </w:r>
      <w:r w:rsidRPr="00E85414">
        <w:rPr>
          <w:rFonts w:ascii="Arial" w:hAnsi="Arial" w:cs="Arial"/>
          <w:sz w:val="24"/>
          <w:szCs w:val="24"/>
        </w:rPr>
        <w:t>prescribed diets.</w:t>
      </w:r>
      <w:r w:rsidR="00F038FB" w:rsidRPr="00E85414">
        <w:rPr>
          <w:rStyle w:val="EndnoteReference"/>
          <w:rFonts w:ascii="Arial" w:hAnsi="Arial" w:cs="Arial"/>
          <w:sz w:val="24"/>
          <w:szCs w:val="24"/>
        </w:rPr>
        <w:endnoteReference w:id="79"/>
      </w:r>
      <w:r w:rsidRPr="00E85414">
        <w:rPr>
          <w:rFonts w:ascii="Arial" w:hAnsi="Arial" w:cs="Arial"/>
          <w:position w:val="6"/>
          <w:sz w:val="24"/>
          <w:szCs w:val="24"/>
        </w:rPr>
        <w:t xml:space="preserve"> </w:t>
      </w:r>
      <w:r w:rsidRPr="00E85414">
        <w:rPr>
          <w:rFonts w:ascii="Arial" w:hAnsi="Arial" w:cs="Arial"/>
          <w:sz w:val="24"/>
          <w:szCs w:val="24"/>
        </w:rPr>
        <w:t>Compared to people without disabilities, adults with disabilities are twice as likely to say that it is “very difficult” to cover their monthly expenses (31 percent versus 15 percent) and half as likely to say that it is “not at all difficult” (20 percent versus 4</w:t>
      </w:r>
      <w:r w:rsidR="00C56ADF" w:rsidRPr="00E85414">
        <w:rPr>
          <w:rFonts w:ascii="Arial" w:hAnsi="Arial" w:cs="Arial"/>
          <w:sz w:val="24"/>
          <w:szCs w:val="24"/>
        </w:rPr>
        <w:t xml:space="preserve">1 </w:t>
      </w:r>
      <w:r w:rsidR="00E73A03" w:rsidRPr="00E85414">
        <w:rPr>
          <w:rFonts w:ascii="Arial" w:hAnsi="Arial" w:cs="Arial"/>
          <w:sz w:val="24"/>
          <w:szCs w:val="24"/>
        </w:rPr>
        <w:t>percent).</w:t>
      </w:r>
      <w:r w:rsidR="00F038FB" w:rsidRPr="00E85414">
        <w:rPr>
          <w:rStyle w:val="EndnoteReference"/>
          <w:rFonts w:ascii="Arial" w:hAnsi="Arial" w:cs="Arial"/>
          <w:sz w:val="24"/>
          <w:szCs w:val="24"/>
        </w:rPr>
        <w:endnoteReference w:id="80"/>
      </w:r>
      <w:r w:rsidR="00E73A03" w:rsidRPr="00E85414">
        <w:rPr>
          <w:rFonts w:ascii="Arial" w:hAnsi="Arial" w:cs="Arial"/>
          <w:position w:val="6"/>
          <w:sz w:val="24"/>
          <w:szCs w:val="24"/>
        </w:rPr>
        <w:t xml:space="preserve"> </w:t>
      </w:r>
      <w:r w:rsidR="00E73A03" w:rsidRPr="00E85414">
        <w:rPr>
          <w:rFonts w:ascii="Arial" w:hAnsi="Arial" w:cs="Arial"/>
          <w:sz w:val="24"/>
          <w:szCs w:val="24"/>
        </w:rPr>
        <w:t>Twenty-two percent of families raising a child with special health care needs report that the child’</w:t>
      </w:r>
      <w:r w:rsidRPr="00E85414">
        <w:rPr>
          <w:rFonts w:ascii="Arial" w:hAnsi="Arial" w:cs="Arial"/>
          <w:sz w:val="24"/>
          <w:szCs w:val="24"/>
        </w:rPr>
        <w:t>s</w:t>
      </w:r>
      <w:r w:rsidR="00C56ADF" w:rsidRPr="00E85414">
        <w:rPr>
          <w:rFonts w:ascii="Arial" w:hAnsi="Arial" w:cs="Arial"/>
          <w:sz w:val="24"/>
          <w:szCs w:val="24"/>
        </w:rPr>
        <w:t xml:space="preserve"> </w:t>
      </w:r>
      <w:r w:rsidR="00E73A03" w:rsidRPr="00E85414">
        <w:rPr>
          <w:rFonts w:ascii="Arial" w:hAnsi="Arial" w:cs="Arial"/>
          <w:sz w:val="24"/>
          <w:szCs w:val="24"/>
        </w:rPr>
        <w:t>health conditions have led to family financial problems.</w:t>
      </w:r>
      <w:r w:rsidR="00147ECC" w:rsidRPr="00E85414">
        <w:rPr>
          <w:rStyle w:val="EndnoteReference"/>
          <w:rFonts w:ascii="Arial" w:hAnsi="Arial" w:cs="Arial"/>
          <w:sz w:val="24"/>
          <w:szCs w:val="24"/>
        </w:rPr>
        <w:endnoteReference w:id="81"/>
      </w:r>
    </w:p>
    <w:p w14:paraId="46BE657E" w14:textId="3A974FBF" w:rsidR="007577EA" w:rsidRPr="00E85414" w:rsidRDefault="00E73A03" w:rsidP="00281172">
      <w:pPr>
        <w:spacing w:beforeLines="111" w:before="266" w:after="200" w:line="360" w:lineRule="auto"/>
        <w:rPr>
          <w:rFonts w:ascii="Arial" w:hAnsi="Arial" w:cs="Arial"/>
          <w:sz w:val="24"/>
          <w:szCs w:val="24"/>
        </w:rPr>
      </w:pPr>
      <w:r w:rsidRPr="00E85414">
        <w:rPr>
          <w:rFonts w:ascii="Arial" w:hAnsi="Arial" w:cs="Arial"/>
          <w:sz w:val="24"/>
          <w:szCs w:val="24"/>
        </w:rPr>
        <w:t>The combination of lower incomes and higher costs can threaten basic living standards. Families with a child with a disability are more likely to report that it has been very hard to get by on the family’s income</w:t>
      </w:r>
      <w:r w:rsidR="00245409" w:rsidRPr="00E85414">
        <w:rPr>
          <w:rFonts w:ascii="Arial" w:hAnsi="Arial" w:cs="Arial"/>
          <w:sz w:val="24"/>
          <w:szCs w:val="24"/>
        </w:rPr>
        <w:t xml:space="preserve"> </w:t>
      </w:r>
      <w:r w:rsidRPr="00E85414">
        <w:rPr>
          <w:rFonts w:ascii="Arial" w:hAnsi="Arial" w:cs="Arial"/>
          <w:sz w:val="24"/>
          <w:szCs w:val="24"/>
        </w:rPr>
        <w:t>and cover “the basics like food or housing.”</w:t>
      </w:r>
      <w:r w:rsidR="00021D3B" w:rsidRPr="00E85414">
        <w:rPr>
          <w:rStyle w:val="EndnoteReference"/>
          <w:rFonts w:ascii="Arial" w:hAnsi="Arial" w:cs="Arial"/>
          <w:sz w:val="24"/>
          <w:szCs w:val="24"/>
        </w:rPr>
        <w:endnoteReference w:id="82"/>
      </w:r>
      <w:r w:rsidRPr="00E85414">
        <w:rPr>
          <w:rFonts w:ascii="Arial" w:hAnsi="Arial" w:cs="Arial"/>
          <w:position w:val="6"/>
          <w:sz w:val="24"/>
          <w:szCs w:val="24"/>
        </w:rPr>
        <w:t xml:space="preserve"> </w:t>
      </w:r>
      <w:r w:rsidRPr="00E85414">
        <w:rPr>
          <w:rFonts w:ascii="Arial" w:hAnsi="Arial" w:cs="Arial"/>
          <w:sz w:val="24"/>
          <w:szCs w:val="24"/>
        </w:rPr>
        <w:t xml:space="preserve">Thirteen percent of families whose children have “more complex health care needs” report that this happens “very often,” compared to 6 percent of families that do not include a minor </w:t>
      </w:r>
      <w:r w:rsidRPr="00E85414">
        <w:rPr>
          <w:rFonts w:ascii="Arial" w:hAnsi="Arial" w:cs="Arial"/>
          <w:sz w:val="24"/>
          <w:szCs w:val="24"/>
        </w:rPr>
        <w:lastRenderedPageBreak/>
        <w:t>child with special health care needs.</w:t>
      </w:r>
      <w:r w:rsidR="00021D3B" w:rsidRPr="00E85414">
        <w:rPr>
          <w:rStyle w:val="EndnoteReference"/>
          <w:rFonts w:ascii="Arial" w:hAnsi="Arial" w:cs="Arial"/>
          <w:sz w:val="24"/>
          <w:szCs w:val="24"/>
        </w:rPr>
        <w:endnoteReference w:id="83"/>
      </w:r>
    </w:p>
    <w:p w14:paraId="27BD5610" w14:textId="77777777" w:rsidR="00736F71" w:rsidRPr="00E85414" w:rsidRDefault="00E73A03" w:rsidP="00281172">
      <w:pPr>
        <w:tabs>
          <w:tab w:val="left" w:pos="9270"/>
        </w:tabs>
        <w:spacing w:after="200" w:line="360" w:lineRule="auto"/>
        <w:rPr>
          <w:rFonts w:ascii="Arial" w:hAnsi="Arial" w:cs="Arial"/>
          <w:sz w:val="24"/>
          <w:szCs w:val="24"/>
        </w:rPr>
      </w:pPr>
      <w:r w:rsidRPr="00E85414">
        <w:rPr>
          <w:rFonts w:ascii="Arial" w:hAnsi="Arial" w:cs="Arial"/>
          <w:sz w:val="24"/>
          <w:szCs w:val="24"/>
        </w:rPr>
        <w:t>As a result, PFML can play an important role in reducing poverty and mitigating the potential for discrimination and exclusion from the workforce.</w:t>
      </w:r>
      <w:r w:rsidR="00723B21" w:rsidRPr="00E85414">
        <w:rPr>
          <w:rStyle w:val="EndnoteReference"/>
          <w:rFonts w:ascii="Arial" w:hAnsi="Arial" w:cs="Arial"/>
          <w:sz w:val="24"/>
          <w:szCs w:val="24"/>
        </w:rPr>
        <w:endnoteReference w:id="84"/>
      </w:r>
      <w:r w:rsidR="00BF406C" w:rsidRPr="00E85414">
        <w:rPr>
          <w:rFonts w:ascii="Arial" w:hAnsi="Arial" w:cs="Arial"/>
          <w:sz w:val="24"/>
          <w:szCs w:val="24"/>
          <w:vertAlign w:val="superscript"/>
        </w:rPr>
        <w:t>,</w:t>
      </w:r>
      <w:r w:rsidR="005D2B55" w:rsidRPr="00E85414">
        <w:rPr>
          <w:rStyle w:val="EndnoteReference"/>
          <w:rFonts w:ascii="Arial" w:hAnsi="Arial" w:cs="Arial"/>
          <w:sz w:val="24"/>
          <w:szCs w:val="24"/>
        </w:rPr>
        <w:endnoteReference w:id="85"/>
      </w:r>
      <w:r w:rsidRPr="00E85414">
        <w:rPr>
          <w:rFonts w:ascii="Arial" w:hAnsi="Arial" w:cs="Arial"/>
          <w:sz w:val="24"/>
          <w:szCs w:val="24"/>
        </w:rPr>
        <w:t>As noted earlier, paid leave can reduce job separations and involuntary time out of the workforce. It allows families to plan, adjust</w:t>
      </w:r>
      <w:r w:rsidR="00245409" w:rsidRPr="00E85414">
        <w:rPr>
          <w:rFonts w:ascii="Arial" w:hAnsi="Arial" w:cs="Arial"/>
          <w:sz w:val="24"/>
          <w:szCs w:val="24"/>
        </w:rPr>
        <w:t xml:space="preserve"> </w:t>
      </w:r>
      <w:r w:rsidRPr="00E85414">
        <w:rPr>
          <w:rFonts w:ascii="Arial" w:hAnsi="Arial" w:cs="Arial"/>
          <w:sz w:val="24"/>
          <w:szCs w:val="24"/>
        </w:rPr>
        <w:t>their spending, and avoid premature depletion of savings.</w:t>
      </w:r>
      <w:r w:rsidR="00AE1D65" w:rsidRPr="00E85414">
        <w:rPr>
          <w:rStyle w:val="EndnoteReference"/>
          <w:rFonts w:ascii="Arial" w:hAnsi="Arial" w:cs="Arial"/>
          <w:sz w:val="24"/>
          <w:szCs w:val="24"/>
        </w:rPr>
        <w:endnoteReference w:id="86"/>
      </w:r>
      <w:r w:rsidRPr="00E85414">
        <w:rPr>
          <w:rFonts w:ascii="Arial" w:hAnsi="Arial" w:cs="Arial"/>
          <w:position w:val="6"/>
          <w:sz w:val="24"/>
          <w:szCs w:val="24"/>
        </w:rPr>
        <w:t xml:space="preserve"> </w:t>
      </w:r>
      <w:r w:rsidRPr="00E85414">
        <w:rPr>
          <w:rFonts w:ascii="Arial" w:hAnsi="Arial" w:cs="Arial"/>
          <w:sz w:val="24"/>
          <w:szCs w:val="24"/>
        </w:rPr>
        <w:t>It can also positively affect wages. Though this research is not focused on people with disabilities per se, Rutgers researchers found that women with children who took paid family leave for 30 or more days following a child’s birth were 54 percent more likely to report wage increases in the year following than women who took no leave.</w:t>
      </w:r>
      <w:r w:rsidR="00AE1D65" w:rsidRPr="00E85414">
        <w:rPr>
          <w:rStyle w:val="EndnoteReference"/>
          <w:rFonts w:ascii="Arial" w:hAnsi="Arial" w:cs="Arial"/>
          <w:sz w:val="24"/>
          <w:szCs w:val="24"/>
        </w:rPr>
        <w:endnoteReference w:id="87"/>
      </w:r>
    </w:p>
    <w:p w14:paraId="01A69F08" w14:textId="6D210B59" w:rsidR="007577EA" w:rsidRPr="00614AF0" w:rsidRDefault="00E73A03" w:rsidP="006B34B4">
      <w:pPr>
        <w:pStyle w:val="Style2"/>
      </w:pPr>
      <w:bookmarkStart w:id="13" w:name="_Toc492502269"/>
      <w:r w:rsidRPr="00614AF0">
        <w:t>Paid Leave Helps Workers with Disabilities Care for Themselves</w:t>
      </w:r>
      <w:bookmarkEnd w:id="13"/>
      <w:r w:rsidRPr="00614AF0">
        <w:tab/>
      </w:r>
    </w:p>
    <w:p w14:paraId="702FA050" w14:textId="7D1A9D2C" w:rsidR="007577EA" w:rsidRPr="00E85414" w:rsidRDefault="00E73A03" w:rsidP="00281172">
      <w:pPr>
        <w:tabs>
          <w:tab w:val="left" w:pos="9360"/>
        </w:tabs>
        <w:spacing w:after="200" w:line="360" w:lineRule="auto"/>
        <w:rPr>
          <w:rFonts w:ascii="Arial" w:hAnsi="Arial" w:cs="Arial"/>
          <w:sz w:val="24"/>
          <w:szCs w:val="24"/>
        </w:rPr>
      </w:pPr>
      <w:r w:rsidRPr="00E85414">
        <w:rPr>
          <w:rFonts w:ascii="Arial" w:hAnsi="Arial" w:cs="Arial"/>
          <w:sz w:val="24"/>
          <w:szCs w:val="24"/>
        </w:rPr>
        <w:t>Workers with disabilities take leave for the same reasons as all other workers. In the United States, addressing one’s own illness is the most common reason that workers take unpaid leave, making up 55 percent of all leave taken; other reasons include a new child (20 percent) and a family member’s health condition (18 percent).</w:t>
      </w:r>
      <w:r w:rsidR="00695BE7" w:rsidRPr="00E85414">
        <w:rPr>
          <w:rStyle w:val="EndnoteReference"/>
          <w:rFonts w:ascii="Arial" w:hAnsi="Arial" w:cs="Arial"/>
          <w:sz w:val="24"/>
          <w:szCs w:val="24"/>
        </w:rPr>
        <w:endnoteReference w:id="88"/>
      </w:r>
    </w:p>
    <w:p w14:paraId="6E2615EC" w14:textId="0ECC819C"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As described above, workers with disabilities are more likely to</w:t>
      </w:r>
      <w:r w:rsidR="006B06A1">
        <w:rPr>
          <w:rFonts w:ascii="Arial" w:hAnsi="Arial" w:cs="Arial"/>
          <w:sz w:val="24"/>
          <w:szCs w:val="24"/>
        </w:rPr>
        <w:t xml:space="preserve"> be employed in low-wage, part-</w:t>
      </w:r>
      <w:r w:rsidRPr="00E85414">
        <w:rPr>
          <w:rFonts w:ascii="Arial" w:hAnsi="Arial" w:cs="Arial"/>
          <w:sz w:val="24"/>
          <w:szCs w:val="24"/>
        </w:rPr>
        <w:t>time jobs. On average, such jobs provide fewer supports than higher-wage, full-time jobs if a worker experiences a serious medical condition or has family caregiving responsibilities. For example, access to leave of any type, whether paid or unpaid, is less common in low-wage and part-time jobs.</w:t>
      </w:r>
      <w:r w:rsidR="00695BE7" w:rsidRPr="00E85414">
        <w:rPr>
          <w:rStyle w:val="EndnoteReference"/>
          <w:rFonts w:ascii="Arial" w:hAnsi="Arial" w:cs="Arial"/>
          <w:sz w:val="24"/>
          <w:szCs w:val="24"/>
        </w:rPr>
        <w:endnoteReference w:id="89"/>
      </w:r>
      <w:r w:rsidRPr="00E85414">
        <w:rPr>
          <w:rFonts w:ascii="Arial" w:hAnsi="Arial" w:cs="Arial"/>
          <w:position w:val="6"/>
          <w:sz w:val="24"/>
          <w:szCs w:val="24"/>
        </w:rPr>
        <w:t xml:space="preserve"> </w:t>
      </w:r>
      <w:r w:rsidRPr="00E85414">
        <w:rPr>
          <w:rFonts w:ascii="Arial" w:hAnsi="Arial" w:cs="Arial"/>
          <w:sz w:val="24"/>
          <w:szCs w:val="24"/>
        </w:rPr>
        <w:t>In addition, only 28 percent of workers with disabilities report having “flexible schedules,” or jobs that allow flexible start and end times, working at home, and/or taking more breaks.</w:t>
      </w:r>
      <w:r w:rsidR="00695BE7" w:rsidRPr="00E85414">
        <w:rPr>
          <w:rStyle w:val="EndnoteReference"/>
          <w:rFonts w:ascii="Arial" w:hAnsi="Arial" w:cs="Arial"/>
          <w:sz w:val="24"/>
          <w:szCs w:val="24"/>
        </w:rPr>
        <w:endnoteReference w:id="90"/>
      </w:r>
      <w:r w:rsidRPr="00E85414">
        <w:rPr>
          <w:rFonts w:ascii="Arial" w:hAnsi="Arial" w:cs="Arial"/>
          <w:position w:val="6"/>
          <w:sz w:val="24"/>
          <w:szCs w:val="24"/>
        </w:rPr>
        <w:t xml:space="preserve"> </w:t>
      </w:r>
      <w:r w:rsidRPr="00E85414">
        <w:rPr>
          <w:rFonts w:ascii="Arial" w:hAnsi="Arial" w:cs="Arial"/>
          <w:sz w:val="24"/>
          <w:szCs w:val="24"/>
        </w:rPr>
        <w:t>Flexible schedules, along with other forms of workplace flexibility, can be an important strategy to help people with disabilities to obtain and maintain employment.</w:t>
      </w:r>
      <w:r w:rsidR="00695BE7" w:rsidRPr="00E85414">
        <w:rPr>
          <w:rStyle w:val="EndnoteReference"/>
          <w:rFonts w:ascii="Arial" w:hAnsi="Arial" w:cs="Arial"/>
          <w:sz w:val="24"/>
          <w:szCs w:val="24"/>
        </w:rPr>
        <w:endnoteReference w:id="91"/>
      </w:r>
    </w:p>
    <w:p w14:paraId="69E1BE02" w14:textId="0E5304F5"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 xml:space="preserve">Paid leave increases opportunities for workers, including workers with disabilities, to take time off if they experience a serious medical condition without seeing a sharp drop in income or putting their job or employer-based health insurance at risk. This can include leave for both one- time and ongoing health needs. In a 2012 survey, 46 percent of workers who took leave for their own illness did so for a one-time illness, while 38 percent took leave to address ongoing health issues, or for injuries or illnesses that </w:t>
      </w:r>
      <w:r w:rsidRPr="00E85414">
        <w:rPr>
          <w:rFonts w:ascii="Arial" w:hAnsi="Arial" w:cs="Arial"/>
          <w:sz w:val="24"/>
          <w:szCs w:val="24"/>
        </w:rPr>
        <w:lastRenderedPageBreak/>
        <w:t>required routine medical care.</w:t>
      </w:r>
      <w:r w:rsidR="00581EF2" w:rsidRPr="00E85414">
        <w:rPr>
          <w:rStyle w:val="EndnoteReference"/>
          <w:rFonts w:ascii="Arial" w:hAnsi="Arial" w:cs="Arial"/>
          <w:sz w:val="24"/>
          <w:szCs w:val="24"/>
        </w:rPr>
        <w:endnoteReference w:id="92"/>
      </w:r>
      <w:r w:rsidRPr="00E85414">
        <w:rPr>
          <w:rFonts w:ascii="Arial" w:hAnsi="Arial" w:cs="Arial"/>
          <w:position w:val="6"/>
          <w:sz w:val="24"/>
          <w:szCs w:val="24"/>
        </w:rPr>
        <w:t xml:space="preserve"> </w:t>
      </w:r>
      <w:r w:rsidRPr="00E85414">
        <w:rPr>
          <w:rFonts w:ascii="Arial" w:hAnsi="Arial" w:cs="Arial"/>
          <w:sz w:val="24"/>
          <w:szCs w:val="24"/>
        </w:rPr>
        <w:t>Unsurprisingly, income stability, employment, and ongoing access to health insurance all have a well-documented association with positive health outcomes.</w:t>
      </w:r>
      <w:r w:rsidR="00E90B15" w:rsidRPr="00E85414">
        <w:rPr>
          <w:rStyle w:val="EndnoteReference"/>
          <w:rFonts w:ascii="Arial" w:hAnsi="Arial" w:cs="Arial"/>
          <w:sz w:val="24"/>
          <w:szCs w:val="24"/>
        </w:rPr>
        <w:endnoteReference w:id="93"/>
      </w:r>
      <w:r w:rsidR="004B78E0" w:rsidRPr="00D62099">
        <w:rPr>
          <w:rFonts w:ascii="Arial" w:hAnsi="Arial" w:cs="Arial"/>
          <w:sz w:val="24"/>
          <w:szCs w:val="24"/>
          <w:vertAlign w:val="superscript"/>
        </w:rPr>
        <w:t>,</w:t>
      </w:r>
      <w:r w:rsidR="00F8245E" w:rsidRPr="00E85414">
        <w:rPr>
          <w:rStyle w:val="EndnoteReference"/>
          <w:rFonts w:ascii="Arial" w:hAnsi="Arial" w:cs="Arial"/>
          <w:sz w:val="24"/>
          <w:szCs w:val="24"/>
        </w:rPr>
        <w:endnoteReference w:id="94"/>
      </w:r>
      <w:r w:rsidR="004B78E0" w:rsidRPr="00D62099">
        <w:rPr>
          <w:rFonts w:ascii="Arial" w:hAnsi="Arial" w:cs="Arial"/>
          <w:sz w:val="24"/>
          <w:szCs w:val="24"/>
          <w:vertAlign w:val="superscript"/>
        </w:rPr>
        <w:t>,</w:t>
      </w:r>
      <w:r w:rsidR="004B78E0" w:rsidRPr="00E85414">
        <w:rPr>
          <w:rStyle w:val="EndnoteReference"/>
          <w:rFonts w:ascii="Arial" w:hAnsi="Arial" w:cs="Arial"/>
          <w:sz w:val="24"/>
          <w:szCs w:val="24"/>
        </w:rPr>
        <w:endnoteReference w:id="95"/>
      </w:r>
      <w:r w:rsidRPr="00E85414">
        <w:rPr>
          <w:rFonts w:ascii="Arial" w:hAnsi="Arial" w:cs="Arial"/>
          <w:position w:val="6"/>
          <w:sz w:val="24"/>
          <w:szCs w:val="24"/>
        </w:rPr>
        <w:t xml:space="preserve"> </w:t>
      </w:r>
      <w:r w:rsidRPr="00E85414">
        <w:rPr>
          <w:rFonts w:ascii="Arial" w:hAnsi="Arial" w:cs="Arial"/>
          <w:sz w:val="24"/>
          <w:szCs w:val="24"/>
        </w:rPr>
        <w:t>In addition, paid leave can increase access to preventive care, such as going to doctor’s appointments, and lead to better overall health and well-being.</w:t>
      </w:r>
      <w:r w:rsidR="004B78E0" w:rsidRPr="00E85414">
        <w:rPr>
          <w:rStyle w:val="EndnoteReference"/>
          <w:rFonts w:ascii="Arial" w:hAnsi="Arial" w:cs="Arial"/>
          <w:sz w:val="24"/>
          <w:szCs w:val="24"/>
        </w:rPr>
        <w:endnoteReference w:id="96"/>
      </w:r>
    </w:p>
    <w:p w14:paraId="144336FC" w14:textId="62D1901D" w:rsidR="007577EA" w:rsidRPr="00614AF0" w:rsidRDefault="00E73A03" w:rsidP="006B34B4">
      <w:pPr>
        <w:pStyle w:val="Style2"/>
      </w:pPr>
      <w:bookmarkStart w:id="14" w:name="_Toc492502270"/>
      <w:r w:rsidRPr="00614AF0">
        <w:t>Paid Leave Helps Workers Care for Family Members with</w:t>
      </w:r>
      <w:r w:rsidRPr="00614AF0">
        <w:rPr>
          <w:u w:color="0A203F"/>
        </w:rPr>
        <w:t xml:space="preserve"> Disabilities</w:t>
      </w:r>
      <w:bookmarkEnd w:id="14"/>
    </w:p>
    <w:p w14:paraId="2E623F19" w14:textId="120E0819" w:rsidR="00736F71" w:rsidRPr="00E85414" w:rsidRDefault="00E73A03" w:rsidP="00281172">
      <w:pPr>
        <w:spacing w:after="200" w:line="360" w:lineRule="auto"/>
        <w:rPr>
          <w:rFonts w:ascii="Arial" w:hAnsi="Arial" w:cs="Arial"/>
          <w:sz w:val="24"/>
          <w:szCs w:val="24"/>
        </w:rPr>
      </w:pPr>
      <w:r w:rsidRPr="00E85414">
        <w:rPr>
          <w:rFonts w:ascii="Arial" w:hAnsi="Arial" w:cs="Arial"/>
          <w:sz w:val="24"/>
          <w:szCs w:val="24"/>
        </w:rPr>
        <w:t>Caregiving needs in the U.S. are both prevalent and profound: approximately 2 in 5 adults report caring for an adult or child with significant health issues.</w:t>
      </w:r>
      <w:r w:rsidR="004B78E0" w:rsidRPr="00E85414">
        <w:rPr>
          <w:rStyle w:val="EndnoteReference"/>
          <w:rFonts w:ascii="Arial" w:hAnsi="Arial" w:cs="Arial"/>
          <w:sz w:val="24"/>
          <w:szCs w:val="24"/>
        </w:rPr>
        <w:endnoteReference w:id="97"/>
      </w:r>
      <w:r w:rsidRPr="00E85414">
        <w:rPr>
          <w:rFonts w:ascii="Arial" w:hAnsi="Arial" w:cs="Arial"/>
          <w:position w:val="6"/>
          <w:sz w:val="24"/>
          <w:szCs w:val="24"/>
        </w:rPr>
        <w:t xml:space="preserve"> </w:t>
      </w:r>
      <w:r w:rsidRPr="00E85414">
        <w:rPr>
          <w:rFonts w:ascii="Arial" w:hAnsi="Arial" w:cs="Arial"/>
          <w:sz w:val="24"/>
          <w:szCs w:val="24"/>
        </w:rPr>
        <w:t>This caregiving is most often unpaid and can impact work.</w:t>
      </w:r>
      <w:r w:rsidR="00A604EB" w:rsidRPr="00E85414">
        <w:rPr>
          <w:rStyle w:val="EndnoteReference"/>
          <w:rFonts w:ascii="Arial" w:hAnsi="Arial" w:cs="Arial"/>
          <w:sz w:val="24"/>
          <w:szCs w:val="24"/>
        </w:rPr>
        <w:endnoteReference w:id="98"/>
      </w:r>
      <w:r w:rsidR="00736F71" w:rsidRPr="00E85414">
        <w:rPr>
          <w:rFonts w:ascii="Arial" w:hAnsi="Arial" w:cs="Arial"/>
          <w:sz w:val="24"/>
          <w:szCs w:val="24"/>
        </w:rPr>
        <w:t xml:space="preserve"> </w:t>
      </w:r>
      <w:r w:rsidRPr="00E85414">
        <w:rPr>
          <w:rFonts w:ascii="Arial" w:hAnsi="Arial" w:cs="Arial"/>
          <w:sz w:val="24"/>
          <w:szCs w:val="24"/>
        </w:rPr>
        <w:t>A recent survey by the National Alliance for Caregiving (NAC) and AARP found that unpaid caregivers for adults spent over 24 hours a week providing care, on average, with 23 percent spending more than 40 hours a week.</w:t>
      </w:r>
      <w:r w:rsidR="00943E78" w:rsidRPr="00E85414">
        <w:rPr>
          <w:rStyle w:val="EndnoteReference"/>
          <w:rFonts w:ascii="Arial" w:hAnsi="Arial" w:cs="Arial"/>
          <w:sz w:val="24"/>
          <w:szCs w:val="24"/>
        </w:rPr>
        <w:endnoteReference w:id="99"/>
      </w:r>
      <w:r w:rsidRPr="00E85414">
        <w:rPr>
          <w:rFonts w:ascii="Arial" w:hAnsi="Arial" w:cs="Arial"/>
          <w:position w:val="6"/>
          <w:sz w:val="24"/>
          <w:szCs w:val="24"/>
        </w:rPr>
        <w:t xml:space="preserve"> </w:t>
      </w:r>
      <w:r w:rsidRPr="00E85414">
        <w:rPr>
          <w:rFonts w:ascii="Arial" w:hAnsi="Arial" w:cs="Arial"/>
          <w:sz w:val="24"/>
          <w:szCs w:val="24"/>
        </w:rPr>
        <w:t>In the same study, 60 percent of caregivers for adults reported working in the last 12 months, with 56 percent of those working full time. Roughly 1 in 4 workers report taking leave to provide care for a “seriously ill” family member, and an additional quarter anticipate having to do so in the future.</w:t>
      </w:r>
      <w:r w:rsidR="001F379E" w:rsidRPr="00E85414">
        <w:rPr>
          <w:rStyle w:val="EndnoteReference"/>
          <w:rFonts w:ascii="Arial" w:hAnsi="Arial" w:cs="Arial"/>
          <w:sz w:val="24"/>
          <w:szCs w:val="24"/>
        </w:rPr>
        <w:endnoteReference w:id="100"/>
      </w:r>
      <w:r w:rsidR="00736F71" w:rsidRPr="00E85414">
        <w:rPr>
          <w:rFonts w:ascii="Arial" w:hAnsi="Arial" w:cs="Arial"/>
          <w:sz w:val="24"/>
          <w:szCs w:val="24"/>
          <w:vertAlign w:val="superscript"/>
        </w:rPr>
        <w:t>,</w:t>
      </w:r>
      <w:r w:rsidR="00B93266">
        <w:rPr>
          <w:rFonts w:ascii="Arial" w:hAnsi="Arial" w:cs="Arial"/>
          <w:sz w:val="24"/>
          <w:szCs w:val="24"/>
          <w:vertAlign w:val="superscript"/>
        </w:rPr>
        <w:t xml:space="preserve"> </w:t>
      </w:r>
      <w:r w:rsidR="00800169" w:rsidRPr="00E85414">
        <w:rPr>
          <w:rStyle w:val="EndnoteReference"/>
          <w:rFonts w:ascii="Arial" w:hAnsi="Arial" w:cs="Arial"/>
          <w:sz w:val="24"/>
          <w:szCs w:val="24"/>
        </w:rPr>
        <w:endnoteReference w:id="101"/>
      </w:r>
    </w:p>
    <w:p w14:paraId="08D95F84" w14:textId="33FDEC2E"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The lack of a nationwide caregiving infrastructure—for children, adults, and seniors— fosters these high levels of unpaid caregiving and can lead to difficult trade-offs for people attempting to both work and ensure proper support for themselves and/or family members</w:t>
      </w:r>
      <w:r w:rsidR="00F40158" w:rsidRPr="00E85414">
        <w:rPr>
          <w:rFonts w:ascii="Arial" w:hAnsi="Arial" w:cs="Arial"/>
          <w:sz w:val="24"/>
          <w:szCs w:val="24"/>
        </w:rPr>
        <w:t xml:space="preserve"> </w:t>
      </w:r>
      <w:r w:rsidRPr="00E85414">
        <w:rPr>
          <w:rFonts w:ascii="Arial" w:hAnsi="Arial" w:cs="Arial"/>
          <w:sz w:val="24"/>
          <w:szCs w:val="24"/>
        </w:rPr>
        <w:t>with disabilities.</w:t>
      </w:r>
      <w:r w:rsidR="00800169" w:rsidRPr="00E85414">
        <w:rPr>
          <w:rStyle w:val="EndnoteReference"/>
          <w:rFonts w:ascii="Arial" w:hAnsi="Arial" w:cs="Arial"/>
          <w:sz w:val="24"/>
          <w:szCs w:val="24"/>
        </w:rPr>
        <w:endnoteReference w:id="102"/>
      </w:r>
      <w:r w:rsidRPr="00E85414">
        <w:rPr>
          <w:rFonts w:ascii="Arial" w:hAnsi="Arial" w:cs="Arial"/>
          <w:position w:val="6"/>
          <w:sz w:val="24"/>
          <w:szCs w:val="24"/>
        </w:rPr>
        <w:t xml:space="preserve"> </w:t>
      </w:r>
      <w:r w:rsidRPr="00E85414">
        <w:rPr>
          <w:rFonts w:ascii="Arial" w:hAnsi="Arial" w:cs="Arial"/>
          <w:sz w:val="24"/>
          <w:szCs w:val="24"/>
        </w:rPr>
        <w:t>Affordable and quality professional direct support is largely out of reach in the private market for all but the wealthiest families.</w:t>
      </w:r>
      <w:r w:rsidR="00800169" w:rsidRPr="00E85414">
        <w:rPr>
          <w:rStyle w:val="EndnoteReference"/>
          <w:rFonts w:ascii="Arial" w:hAnsi="Arial" w:cs="Arial"/>
          <w:sz w:val="24"/>
          <w:szCs w:val="24"/>
        </w:rPr>
        <w:endnoteReference w:id="103"/>
      </w:r>
      <w:r w:rsidRPr="00E85414">
        <w:rPr>
          <w:rFonts w:ascii="Arial" w:hAnsi="Arial" w:cs="Arial"/>
          <w:position w:val="6"/>
          <w:sz w:val="24"/>
          <w:szCs w:val="24"/>
        </w:rPr>
        <w:t xml:space="preserve"> </w:t>
      </w:r>
      <w:r w:rsidRPr="00E85414">
        <w:rPr>
          <w:rFonts w:ascii="Arial" w:hAnsi="Arial" w:cs="Arial"/>
          <w:sz w:val="24"/>
          <w:szCs w:val="24"/>
        </w:rPr>
        <w:t>For some children, adults, and seniors with disabilities, Medicaid home and community-based services (HCBS) help bridge the gap. Medicaid HCBS programs provide access to personal care services and related long-term supports and services for nearly 3 million people across the U.S.</w:t>
      </w:r>
      <w:r w:rsidR="00B645AD" w:rsidRPr="00E85414">
        <w:rPr>
          <w:rStyle w:val="EndnoteReference"/>
          <w:rFonts w:ascii="Arial" w:hAnsi="Arial" w:cs="Arial"/>
          <w:sz w:val="24"/>
          <w:szCs w:val="24"/>
        </w:rPr>
        <w:endnoteReference w:id="104"/>
      </w:r>
      <w:r w:rsidRPr="00E85414">
        <w:rPr>
          <w:rFonts w:ascii="Arial" w:hAnsi="Arial" w:cs="Arial"/>
          <w:position w:val="6"/>
          <w:sz w:val="24"/>
          <w:szCs w:val="24"/>
        </w:rPr>
        <w:t xml:space="preserve"> </w:t>
      </w:r>
      <w:r w:rsidRPr="00E85414">
        <w:rPr>
          <w:rFonts w:ascii="Arial" w:hAnsi="Arial" w:cs="Arial"/>
          <w:sz w:val="24"/>
          <w:szCs w:val="24"/>
        </w:rPr>
        <w:t>However, significant unmet needs remain. For example, all states restrict eligibility, cap enrollment, and/or ration the kinds and amounts of services people can access; over 640,000 people were on waiting lists for HCBS services in 2015.</w:t>
      </w:r>
      <w:r w:rsidR="0025215F" w:rsidRPr="00E85414">
        <w:rPr>
          <w:rStyle w:val="EndnoteReference"/>
          <w:rFonts w:ascii="Arial" w:hAnsi="Arial" w:cs="Arial"/>
          <w:sz w:val="24"/>
          <w:szCs w:val="24"/>
        </w:rPr>
        <w:endnoteReference w:id="105"/>
      </w:r>
    </w:p>
    <w:p w14:paraId="16320194" w14:textId="3149C7AE" w:rsidR="007577EA" w:rsidRPr="00E85414" w:rsidRDefault="00E73A03" w:rsidP="00281172">
      <w:pPr>
        <w:tabs>
          <w:tab w:val="left" w:pos="9360"/>
        </w:tabs>
        <w:spacing w:after="200" w:line="360" w:lineRule="auto"/>
        <w:rPr>
          <w:rFonts w:ascii="Arial" w:hAnsi="Arial" w:cs="Arial"/>
          <w:sz w:val="24"/>
          <w:szCs w:val="24"/>
        </w:rPr>
      </w:pPr>
      <w:r w:rsidRPr="00E85414">
        <w:rPr>
          <w:rFonts w:ascii="Arial" w:hAnsi="Arial" w:cs="Arial"/>
          <w:sz w:val="24"/>
          <w:szCs w:val="24"/>
        </w:rPr>
        <w:t xml:space="preserve">Faced with these gaps, workers and families often resort to work-arounds to access and/or provide supports for themselves or for immediate family members such as </w:t>
      </w:r>
      <w:r w:rsidRPr="00E85414">
        <w:rPr>
          <w:rFonts w:ascii="Arial" w:hAnsi="Arial" w:cs="Arial"/>
          <w:sz w:val="24"/>
          <w:szCs w:val="24"/>
        </w:rPr>
        <w:lastRenderedPageBreak/>
        <w:t>spouses, children, and parents.</w:t>
      </w:r>
      <w:r w:rsidR="005A4106" w:rsidRPr="00E85414">
        <w:rPr>
          <w:rStyle w:val="EndnoteReference"/>
          <w:rFonts w:ascii="Arial" w:hAnsi="Arial" w:cs="Arial"/>
          <w:sz w:val="24"/>
          <w:szCs w:val="24"/>
        </w:rPr>
        <w:endnoteReference w:id="106"/>
      </w:r>
      <w:r w:rsidRPr="00E85414">
        <w:rPr>
          <w:rFonts w:ascii="Arial" w:hAnsi="Arial" w:cs="Arial"/>
          <w:position w:val="6"/>
          <w:sz w:val="24"/>
          <w:szCs w:val="24"/>
        </w:rPr>
        <w:t xml:space="preserve"> </w:t>
      </w:r>
      <w:r w:rsidRPr="00E85414">
        <w:rPr>
          <w:rFonts w:ascii="Arial" w:hAnsi="Arial" w:cs="Arial"/>
          <w:sz w:val="24"/>
          <w:szCs w:val="24"/>
        </w:rPr>
        <w:t>In addition to help with activities such as bathing, dressing, eating, toileting, transportation, grocery shopping, and housework, many spend significant time navigating service systems and coping with emergencies. For example, parents of children with significant disabilities often must balance work with taking their child to medical and speech, language, or physical therapy appointments; attending school meetings; meeting their child’s daily needs; emergency room visits; and hospitalizations.</w:t>
      </w:r>
      <w:r w:rsidR="00AC17FC" w:rsidRPr="00E85414">
        <w:rPr>
          <w:rStyle w:val="EndnoteReference"/>
          <w:rFonts w:ascii="Arial" w:hAnsi="Arial" w:cs="Arial"/>
          <w:sz w:val="24"/>
          <w:szCs w:val="24"/>
        </w:rPr>
        <w:endnoteReference w:id="107"/>
      </w:r>
    </w:p>
    <w:p w14:paraId="17734E34" w14:textId="7A49D8BA" w:rsidR="007577EA" w:rsidRPr="00E85414" w:rsidRDefault="00E73A03" w:rsidP="00281172">
      <w:pPr>
        <w:tabs>
          <w:tab w:val="left" w:pos="9090"/>
        </w:tabs>
        <w:spacing w:after="200" w:line="360" w:lineRule="auto"/>
        <w:rPr>
          <w:rFonts w:ascii="Arial" w:hAnsi="Arial" w:cs="Arial"/>
          <w:sz w:val="24"/>
          <w:szCs w:val="24"/>
        </w:rPr>
      </w:pPr>
      <w:r w:rsidRPr="00E85414">
        <w:rPr>
          <w:rFonts w:ascii="Arial" w:hAnsi="Arial" w:cs="Arial"/>
          <w:sz w:val="24"/>
          <w:szCs w:val="24"/>
        </w:rPr>
        <w:t>To meet these often-significant needs, in the NAC/AARP survey, 24 percent of caregivers of adults age 18 or older reported that they reduced their work hours, took a less demanding job, gave up work entirely, or retired early. Similarly, in a 2009/2010 survey, 25 percent of children with special health care needs had a family member who cut back hours worked or stopped working entirely.</w:t>
      </w:r>
      <w:r w:rsidR="002E7064" w:rsidRPr="00E85414">
        <w:rPr>
          <w:rStyle w:val="EndnoteReference"/>
          <w:rFonts w:ascii="Arial" w:hAnsi="Arial" w:cs="Arial"/>
          <w:sz w:val="24"/>
          <w:szCs w:val="24"/>
        </w:rPr>
        <w:endnoteReference w:id="108"/>
      </w:r>
    </w:p>
    <w:p w14:paraId="1D973696" w14:textId="77777777" w:rsidR="005E075C" w:rsidRDefault="00E73A03" w:rsidP="00281172">
      <w:pPr>
        <w:spacing w:after="200" w:line="360" w:lineRule="auto"/>
        <w:rPr>
          <w:rFonts w:ascii="Arial" w:hAnsi="Arial" w:cs="Arial"/>
          <w:sz w:val="24"/>
          <w:szCs w:val="24"/>
        </w:rPr>
      </w:pPr>
      <w:r w:rsidRPr="00E85414">
        <w:rPr>
          <w:rFonts w:ascii="Arial" w:hAnsi="Arial" w:cs="Arial"/>
          <w:sz w:val="24"/>
          <w:szCs w:val="24"/>
        </w:rPr>
        <w:t>PFML can help workers navigate their family’s needs and help more family members maintain work hours, stay in the workforce, keep careers on track, and address their own health needs. One study found that the odds of a worker losing income increase by 48 percent if the worker lives with a child with special health care needs and by 29 percent if the workers is caring for an adult with health issues—but that having access to dedicated paid family leave reduces the</w:t>
      </w:r>
      <w:r w:rsidR="00F40158" w:rsidRPr="00E85414">
        <w:rPr>
          <w:rFonts w:ascii="Arial" w:hAnsi="Arial" w:cs="Arial"/>
          <w:sz w:val="24"/>
          <w:szCs w:val="24"/>
        </w:rPr>
        <w:t xml:space="preserve"> </w:t>
      </w:r>
      <w:r w:rsidRPr="00E85414">
        <w:rPr>
          <w:rFonts w:ascii="Arial" w:hAnsi="Arial" w:cs="Arial"/>
          <w:sz w:val="24"/>
          <w:szCs w:val="24"/>
        </w:rPr>
        <w:t>odds of losing income by 30 percent. By stabilizing income and access to health insurance, paid leave helps people with disabilities and their families pay for housing, food, and other basics, access medical care and long-term services and supports, and maintain a life in the community. Other considerations include the often-increased need for PFML after the birth of an infant with special health care needs, both to care for the newborn and for the birth mother to recover. The impact on parents’ employment, time, and finances of caring for children</w:t>
      </w:r>
      <w:r w:rsidR="00D17F5D" w:rsidRPr="00E85414">
        <w:rPr>
          <w:rStyle w:val="EndnoteReference"/>
          <w:rFonts w:ascii="Arial" w:hAnsi="Arial" w:cs="Arial"/>
          <w:sz w:val="24"/>
          <w:szCs w:val="24"/>
        </w:rPr>
        <w:endnoteReference w:id="109"/>
      </w:r>
      <w:r w:rsidRPr="00E85414">
        <w:rPr>
          <w:rFonts w:ascii="Arial" w:hAnsi="Arial" w:cs="Arial"/>
          <w:position w:val="6"/>
          <w:sz w:val="24"/>
          <w:szCs w:val="24"/>
        </w:rPr>
        <w:t xml:space="preserve"> </w:t>
      </w:r>
      <w:r w:rsidRPr="00E85414">
        <w:rPr>
          <w:rFonts w:ascii="Arial" w:hAnsi="Arial" w:cs="Arial"/>
          <w:sz w:val="24"/>
          <w:szCs w:val="24"/>
        </w:rPr>
        <w:t>or elderly family members with disabilities has also been well-documented</w:t>
      </w:r>
      <w:r w:rsidR="00D214B7" w:rsidRPr="00E85414">
        <w:rPr>
          <w:rFonts w:ascii="Arial" w:hAnsi="Arial" w:cs="Arial"/>
          <w:sz w:val="24"/>
          <w:szCs w:val="24"/>
        </w:rPr>
        <w:t>.</w:t>
      </w:r>
      <w:r w:rsidR="00AD03D5" w:rsidRPr="00E85414">
        <w:rPr>
          <w:rStyle w:val="EndnoteReference"/>
          <w:rFonts w:ascii="Arial" w:hAnsi="Arial" w:cs="Arial"/>
          <w:sz w:val="24"/>
          <w:szCs w:val="24"/>
        </w:rPr>
        <w:endnoteReference w:id="110"/>
      </w:r>
    </w:p>
    <w:p w14:paraId="3F205D33" w14:textId="6DFD29F1" w:rsidR="007577EA" w:rsidRPr="00E85414" w:rsidRDefault="0016096D" w:rsidP="00281172">
      <w:pPr>
        <w:spacing w:after="200" w:line="360" w:lineRule="auto"/>
        <w:rPr>
          <w:rFonts w:ascii="Arial" w:hAnsi="Arial" w:cs="Arial"/>
          <w:sz w:val="24"/>
          <w:szCs w:val="24"/>
        </w:rPr>
      </w:pPr>
      <w:r>
        <w:rPr>
          <w:rFonts w:ascii="Arial" w:hAnsi="Arial" w:cs="Arial"/>
          <w:sz w:val="24"/>
          <w:szCs w:val="24"/>
        </w:rPr>
        <w:t>Paid leave is</w:t>
      </w:r>
      <w:r w:rsidR="0039565B">
        <w:rPr>
          <w:rFonts w:ascii="Arial" w:hAnsi="Arial" w:cs="Arial"/>
          <w:sz w:val="24"/>
          <w:szCs w:val="24"/>
        </w:rPr>
        <w:t xml:space="preserve"> particularly </w:t>
      </w:r>
      <w:r w:rsidR="00D120C1">
        <w:rPr>
          <w:rFonts w:ascii="Arial" w:hAnsi="Arial" w:cs="Arial"/>
          <w:sz w:val="24"/>
          <w:szCs w:val="24"/>
        </w:rPr>
        <w:t>important</w:t>
      </w:r>
      <w:r w:rsidR="006E7CFA">
        <w:rPr>
          <w:rFonts w:ascii="Arial" w:hAnsi="Arial" w:cs="Arial"/>
          <w:sz w:val="24"/>
          <w:szCs w:val="24"/>
        </w:rPr>
        <w:t xml:space="preserve"> for mitigating the compounded </w:t>
      </w:r>
      <w:r w:rsidR="00E73A03" w:rsidRPr="00E85414">
        <w:rPr>
          <w:rFonts w:ascii="Arial" w:hAnsi="Arial" w:cs="Arial"/>
          <w:sz w:val="24"/>
          <w:szCs w:val="24"/>
        </w:rPr>
        <w:t>challe</w:t>
      </w:r>
      <w:r w:rsidR="006E7CFA">
        <w:rPr>
          <w:rFonts w:ascii="Arial" w:hAnsi="Arial" w:cs="Arial"/>
          <w:sz w:val="24"/>
          <w:szCs w:val="24"/>
        </w:rPr>
        <w:t xml:space="preserve">nges </w:t>
      </w:r>
      <w:r w:rsidR="00E73A03" w:rsidRPr="00E85414">
        <w:rPr>
          <w:rFonts w:ascii="Arial" w:hAnsi="Arial" w:cs="Arial"/>
          <w:sz w:val="24"/>
          <w:szCs w:val="24"/>
        </w:rPr>
        <w:t>often experienced by unpaid caregivers. First, many family caregivers are women, and women are disproportionately low-income and overrepresented in jobs which are lea</w:t>
      </w:r>
      <w:r w:rsidR="0069035A" w:rsidRPr="00E85414">
        <w:rPr>
          <w:rFonts w:ascii="Arial" w:hAnsi="Arial" w:cs="Arial"/>
          <w:sz w:val="24"/>
          <w:szCs w:val="24"/>
        </w:rPr>
        <w:t>st likely to have access</w:t>
      </w:r>
      <w:r w:rsidR="00E73A03" w:rsidRPr="00E85414">
        <w:rPr>
          <w:rFonts w:ascii="Arial" w:hAnsi="Arial" w:cs="Arial"/>
          <w:sz w:val="24"/>
          <w:szCs w:val="24"/>
        </w:rPr>
        <w:t xml:space="preserve"> to any kind of leave.</w:t>
      </w:r>
      <w:r w:rsidR="00AD03D5" w:rsidRPr="00E85414">
        <w:rPr>
          <w:rStyle w:val="EndnoteReference"/>
          <w:rFonts w:ascii="Arial" w:hAnsi="Arial" w:cs="Arial"/>
          <w:sz w:val="24"/>
          <w:szCs w:val="24"/>
        </w:rPr>
        <w:endnoteReference w:id="111"/>
      </w:r>
      <w:r w:rsidR="00E73A03" w:rsidRPr="00E85414">
        <w:rPr>
          <w:rFonts w:ascii="Arial" w:hAnsi="Arial" w:cs="Arial"/>
          <w:position w:val="6"/>
          <w:sz w:val="24"/>
          <w:szCs w:val="24"/>
        </w:rPr>
        <w:t xml:space="preserve"> </w:t>
      </w:r>
      <w:r w:rsidR="00E73A03" w:rsidRPr="00E85414">
        <w:rPr>
          <w:rFonts w:ascii="Arial" w:hAnsi="Arial" w:cs="Arial"/>
          <w:sz w:val="24"/>
          <w:szCs w:val="24"/>
        </w:rPr>
        <w:t>Second, there is an increased likelihood that the person for whom they are providing support lives in poverty.</w:t>
      </w:r>
      <w:r w:rsidR="007C194E" w:rsidRPr="00E85414">
        <w:rPr>
          <w:rStyle w:val="EndnoteReference"/>
          <w:rFonts w:ascii="Arial" w:hAnsi="Arial" w:cs="Arial"/>
          <w:sz w:val="24"/>
          <w:szCs w:val="24"/>
        </w:rPr>
        <w:endnoteReference w:id="112"/>
      </w:r>
      <w:r w:rsidR="00E73A03" w:rsidRPr="00E85414">
        <w:rPr>
          <w:rFonts w:ascii="Arial" w:hAnsi="Arial" w:cs="Arial"/>
          <w:position w:val="6"/>
          <w:sz w:val="24"/>
          <w:szCs w:val="24"/>
        </w:rPr>
        <w:t xml:space="preserve"> </w:t>
      </w:r>
      <w:r w:rsidR="00E73A03" w:rsidRPr="00E85414">
        <w:rPr>
          <w:rFonts w:ascii="Arial" w:hAnsi="Arial" w:cs="Arial"/>
          <w:sz w:val="24"/>
          <w:szCs w:val="24"/>
        </w:rPr>
        <w:t xml:space="preserve">Having PFML </w:t>
      </w:r>
      <w:r w:rsidR="00E73A03" w:rsidRPr="00E85414">
        <w:rPr>
          <w:rFonts w:ascii="Arial" w:hAnsi="Arial" w:cs="Arial"/>
          <w:sz w:val="24"/>
          <w:szCs w:val="24"/>
        </w:rPr>
        <w:lastRenderedPageBreak/>
        <w:t>can help offset some of the expenses associated with providing care and/or taking time off work to do so. Third, caregivers may themselves experience disability, illness, or injury. For examp</w:t>
      </w:r>
      <w:r w:rsidR="009569B8">
        <w:rPr>
          <w:rFonts w:ascii="Arial" w:hAnsi="Arial" w:cs="Arial"/>
          <w:sz w:val="24"/>
          <w:szCs w:val="24"/>
        </w:rPr>
        <w:t xml:space="preserve">le, caregivers providing more </w:t>
      </w:r>
      <w:r w:rsidR="00E73A03" w:rsidRPr="00E85414">
        <w:rPr>
          <w:rFonts w:ascii="Arial" w:hAnsi="Arial" w:cs="Arial"/>
          <w:sz w:val="24"/>
          <w:szCs w:val="24"/>
        </w:rPr>
        <w:t>hours of care or supporting individuals with more complex health needs are also less likely to report excellent or very good health,</w:t>
      </w:r>
      <w:r w:rsidR="007C194E" w:rsidRPr="00E85414">
        <w:rPr>
          <w:rStyle w:val="EndnoteReference"/>
          <w:rFonts w:ascii="Arial" w:hAnsi="Arial" w:cs="Arial"/>
          <w:sz w:val="24"/>
          <w:szCs w:val="24"/>
        </w:rPr>
        <w:endnoteReference w:id="113"/>
      </w:r>
      <w:r w:rsidR="00D62099" w:rsidRPr="00D62099">
        <w:rPr>
          <w:rFonts w:ascii="Arial" w:hAnsi="Arial" w:cs="Arial"/>
          <w:sz w:val="24"/>
          <w:szCs w:val="24"/>
          <w:vertAlign w:val="superscript"/>
        </w:rPr>
        <w:t>,</w:t>
      </w:r>
      <w:r w:rsidR="00703D94">
        <w:rPr>
          <w:rFonts w:ascii="Arial" w:hAnsi="Arial" w:cs="Arial"/>
          <w:sz w:val="24"/>
          <w:szCs w:val="24"/>
          <w:vertAlign w:val="superscript"/>
        </w:rPr>
        <w:t xml:space="preserve"> </w:t>
      </w:r>
      <w:r w:rsidR="00D024C7" w:rsidRPr="00E85414">
        <w:rPr>
          <w:rStyle w:val="EndnoteReference"/>
          <w:rFonts w:ascii="Arial" w:hAnsi="Arial" w:cs="Arial"/>
          <w:sz w:val="24"/>
          <w:szCs w:val="24"/>
        </w:rPr>
        <w:endnoteReference w:id="114"/>
      </w:r>
      <w:r w:rsidR="00E73A03" w:rsidRPr="00E85414">
        <w:rPr>
          <w:rFonts w:ascii="Arial" w:hAnsi="Arial" w:cs="Arial"/>
          <w:position w:val="6"/>
          <w:sz w:val="24"/>
          <w:szCs w:val="24"/>
        </w:rPr>
        <w:t xml:space="preserve"> </w:t>
      </w:r>
      <w:r w:rsidR="00E73A03" w:rsidRPr="00E85414">
        <w:rPr>
          <w:rFonts w:ascii="Arial" w:hAnsi="Arial" w:cs="Arial"/>
          <w:sz w:val="24"/>
          <w:szCs w:val="24"/>
        </w:rPr>
        <w:t>and more likely to indicate that caregiving has made their health worse.</w:t>
      </w:r>
      <w:r w:rsidR="00D024C7" w:rsidRPr="00E85414">
        <w:rPr>
          <w:rStyle w:val="EndnoteReference"/>
          <w:rFonts w:ascii="Arial" w:hAnsi="Arial" w:cs="Arial"/>
          <w:sz w:val="24"/>
          <w:szCs w:val="24"/>
        </w:rPr>
        <w:endnoteReference w:id="115"/>
      </w:r>
      <w:r w:rsidR="00E73A03" w:rsidRPr="00E85414">
        <w:rPr>
          <w:rFonts w:ascii="Arial" w:hAnsi="Arial" w:cs="Arial"/>
          <w:position w:val="6"/>
          <w:sz w:val="24"/>
          <w:szCs w:val="24"/>
        </w:rPr>
        <w:t xml:space="preserve"> </w:t>
      </w:r>
      <w:r w:rsidR="00E73A03" w:rsidRPr="00E85414">
        <w:rPr>
          <w:rFonts w:ascii="Arial" w:hAnsi="Arial" w:cs="Arial"/>
          <w:sz w:val="24"/>
          <w:szCs w:val="24"/>
        </w:rPr>
        <w:t>Access to PFML can help workers balance their personal care needs while working and providing support to a family member. Paid family leave has been shown to boost mental health, and paid sick leave to boost mental and physical health, for workers living with</w:t>
      </w:r>
      <w:r w:rsidR="00B85677" w:rsidRPr="00E85414">
        <w:rPr>
          <w:rFonts w:ascii="Arial" w:hAnsi="Arial" w:cs="Arial"/>
          <w:sz w:val="24"/>
          <w:szCs w:val="24"/>
        </w:rPr>
        <w:t xml:space="preserve"> </w:t>
      </w:r>
      <w:r w:rsidR="00E73A03" w:rsidRPr="00E85414">
        <w:rPr>
          <w:rFonts w:ascii="Arial" w:hAnsi="Arial" w:cs="Arial"/>
          <w:sz w:val="24"/>
          <w:szCs w:val="24"/>
        </w:rPr>
        <w:t>a child or caring for an adult with a chronic illness, medical condition, disability, or other health problem.</w:t>
      </w:r>
      <w:r w:rsidR="00D024C7" w:rsidRPr="00E85414">
        <w:rPr>
          <w:rStyle w:val="EndnoteReference"/>
          <w:rFonts w:ascii="Arial" w:hAnsi="Arial" w:cs="Arial"/>
          <w:sz w:val="24"/>
          <w:szCs w:val="24"/>
        </w:rPr>
        <w:endnoteReference w:id="116"/>
      </w:r>
    </w:p>
    <w:p w14:paraId="54E82C18" w14:textId="77777777" w:rsidR="007577EA" w:rsidRPr="00614AF0" w:rsidRDefault="00E73A03" w:rsidP="006B34B4">
      <w:pPr>
        <w:pStyle w:val="Style2"/>
      </w:pPr>
      <w:bookmarkStart w:id="15" w:name="_Toc492502271"/>
      <w:r w:rsidRPr="00614AF0">
        <w:rPr>
          <w:u w:color="0A203F"/>
        </w:rPr>
        <w:t>Paid Leave Improves Family Well-Being</w:t>
      </w:r>
      <w:bookmarkEnd w:id="15"/>
      <w:r w:rsidRPr="00614AF0">
        <w:rPr>
          <w:u w:color="0A203F"/>
        </w:rPr>
        <w:tab/>
      </w:r>
    </w:p>
    <w:p w14:paraId="414CDE7F" w14:textId="0367FE42" w:rsidR="00851C85" w:rsidRDefault="00E73A03" w:rsidP="00281172">
      <w:pPr>
        <w:spacing w:after="200" w:line="360" w:lineRule="auto"/>
        <w:rPr>
          <w:rFonts w:ascii="Montserrat" w:hAnsi="Montserrat" w:cs="Arial" w:hint="eastAsia"/>
          <w:sz w:val="24"/>
          <w:szCs w:val="24"/>
        </w:rPr>
      </w:pPr>
      <w:r w:rsidRPr="00E85414">
        <w:rPr>
          <w:rFonts w:ascii="Arial" w:hAnsi="Arial" w:cs="Arial"/>
          <w:sz w:val="24"/>
          <w:szCs w:val="24"/>
        </w:rPr>
        <w:t>In addition to providing vital workplace support for families with disability-related needs, paid leave can also have a profound impact at home. By empowering families with the flexibility and resources to make decisions based on what is best for the individual and family, research</w:t>
      </w:r>
      <w:r w:rsidR="0023209F" w:rsidRPr="00E85414">
        <w:rPr>
          <w:rFonts w:ascii="Arial" w:hAnsi="Arial" w:cs="Arial"/>
          <w:sz w:val="24"/>
          <w:szCs w:val="24"/>
        </w:rPr>
        <w:t xml:space="preserve"> </w:t>
      </w:r>
      <w:r w:rsidRPr="00E85414">
        <w:rPr>
          <w:rFonts w:ascii="Arial" w:hAnsi="Arial" w:cs="Arial"/>
          <w:sz w:val="24"/>
          <w:szCs w:val="24"/>
        </w:rPr>
        <w:t>suggests that paid leave may even help mitigate the impacts of gender and race on family-work expectations and arrangements.</w:t>
      </w:r>
      <w:r w:rsidR="00DF00D1" w:rsidRPr="00E85414">
        <w:rPr>
          <w:rStyle w:val="EndnoteReference"/>
          <w:rFonts w:ascii="Arial" w:hAnsi="Arial" w:cs="Arial"/>
          <w:sz w:val="24"/>
          <w:szCs w:val="24"/>
        </w:rPr>
        <w:endnoteReference w:id="117"/>
      </w:r>
      <w:r w:rsidRPr="00E85414">
        <w:rPr>
          <w:rFonts w:ascii="Arial" w:hAnsi="Arial" w:cs="Arial"/>
          <w:position w:val="6"/>
          <w:sz w:val="24"/>
          <w:szCs w:val="24"/>
        </w:rPr>
        <w:t xml:space="preserve"> </w:t>
      </w:r>
      <w:r w:rsidRPr="00E85414">
        <w:rPr>
          <w:rFonts w:ascii="Arial" w:hAnsi="Arial" w:cs="Arial"/>
          <w:sz w:val="24"/>
          <w:szCs w:val="24"/>
        </w:rPr>
        <w:t>Despite an increase in household female work participation rates,</w:t>
      </w:r>
      <w:r w:rsidR="00DF00D1" w:rsidRPr="00E85414">
        <w:rPr>
          <w:rStyle w:val="EndnoteReference"/>
          <w:rFonts w:ascii="Arial" w:hAnsi="Arial" w:cs="Arial"/>
          <w:sz w:val="24"/>
          <w:szCs w:val="24"/>
        </w:rPr>
        <w:endnoteReference w:id="118"/>
      </w:r>
      <w:r w:rsidRPr="00E85414">
        <w:rPr>
          <w:rFonts w:ascii="Arial" w:hAnsi="Arial" w:cs="Arial"/>
          <w:position w:val="6"/>
          <w:sz w:val="24"/>
          <w:szCs w:val="24"/>
        </w:rPr>
        <w:t xml:space="preserve"> </w:t>
      </w:r>
      <w:r w:rsidRPr="00E85414">
        <w:rPr>
          <w:rFonts w:ascii="Arial" w:hAnsi="Arial" w:cs="Arial"/>
          <w:sz w:val="24"/>
          <w:szCs w:val="24"/>
        </w:rPr>
        <w:t>women are still more likely to be primary the child caregivers. Sixty-six percent of</w:t>
      </w:r>
      <w:r w:rsidR="00620CE0">
        <w:rPr>
          <w:rFonts w:ascii="Arial" w:hAnsi="Arial" w:cs="Arial"/>
          <w:sz w:val="24"/>
          <w:szCs w:val="24"/>
        </w:rPr>
        <w:t xml:space="preserve"> </w:t>
      </w:r>
      <w:r w:rsidRPr="00E85414">
        <w:rPr>
          <w:rFonts w:ascii="Arial" w:hAnsi="Arial" w:cs="Arial"/>
          <w:sz w:val="24"/>
          <w:szCs w:val="24"/>
        </w:rPr>
        <w:t>women in dual-earner couples report taking greater responsibility for routine child care than their male partners.</w:t>
      </w:r>
      <w:r w:rsidR="00A93E66" w:rsidRPr="00E85414">
        <w:rPr>
          <w:rStyle w:val="EndnoteReference"/>
          <w:rFonts w:ascii="Arial" w:hAnsi="Arial" w:cs="Arial"/>
          <w:sz w:val="24"/>
          <w:szCs w:val="24"/>
        </w:rPr>
        <w:endnoteReference w:id="119"/>
      </w:r>
      <w:r w:rsidRPr="00E85414">
        <w:rPr>
          <w:rFonts w:ascii="Arial" w:hAnsi="Arial" w:cs="Arial"/>
          <w:position w:val="6"/>
          <w:sz w:val="24"/>
          <w:szCs w:val="24"/>
        </w:rPr>
        <w:t xml:space="preserve"> </w:t>
      </w:r>
      <w:r w:rsidRPr="00E85414">
        <w:rPr>
          <w:rFonts w:ascii="Arial" w:hAnsi="Arial" w:cs="Arial"/>
          <w:sz w:val="24"/>
          <w:szCs w:val="24"/>
        </w:rPr>
        <w:t>Seventy percent of women also report taking time off from work because of children’s needs, in comparison to only 30 percent of men.</w:t>
      </w:r>
      <w:r w:rsidR="00C14FE6" w:rsidRPr="00E85414">
        <w:rPr>
          <w:rStyle w:val="EndnoteReference"/>
          <w:rFonts w:ascii="Arial" w:hAnsi="Arial" w:cs="Arial"/>
          <w:sz w:val="24"/>
          <w:szCs w:val="24"/>
        </w:rPr>
        <w:endnoteReference w:id="120"/>
      </w:r>
      <w:r w:rsidRPr="00E85414">
        <w:rPr>
          <w:rFonts w:ascii="Arial" w:hAnsi="Arial" w:cs="Arial"/>
          <w:position w:val="6"/>
          <w:sz w:val="24"/>
          <w:szCs w:val="24"/>
        </w:rPr>
        <w:t xml:space="preserve"> </w:t>
      </w:r>
      <w:r w:rsidRPr="00E85414">
        <w:rPr>
          <w:rFonts w:ascii="Arial" w:hAnsi="Arial" w:cs="Arial"/>
          <w:sz w:val="24"/>
          <w:szCs w:val="24"/>
        </w:rPr>
        <w:t>Providing universal paid leave may foster a more egalitarian family environment in which adult male household members can take on more child care and household responsibilities, due to bot</w:t>
      </w:r>
      <w:r w:rsidR="00A02F12">
        <w:rPr>
          <w:rFonts w:ascii="Arial" w:hAnsi="Arial" w:cs="Arial"/>
          <w:sz w:val="24"/>
          <w:szCs w:val="24"/>
        </w:rPr>
        <w:t>h an increase in access to job-</w:t>
      </w:r>
      <w:r w:rsidRPr="00E85414">
        <w:rPr>
          <w:rFonts w:ascii="Arial" w:hAnsi="Arial" w:cs="Arial"/>
          <w:sz w:val="24"/>
          <w:szCs w:val="24"/>
        </w:rPr>
        <w:t>protected time off and societal shifts due to changing norms and expectations in the workplace. Women of color, who disproportionally lack access to paid leave,</w:t>
      </w:r>
      <w:r w:rsidR="007E0223" w:rsidRPr="00E85414">
        <w:rPr>
          <w:rFonts w:ascii="Arial" w:hAnsi="Arial" w:cs="Arial"/>
          <w:sz w:val="24"/>
          <w:szCs w:val="24"/>
        </w:rPr>
        <w:t xml:space="preserve"> may especially benefit from </w:t>
      </w:r>
      <w:r w:rsidRPr="00E85414">
        <w:rPr>
          <w:rFonts w:ascii="Arial" w:hAnsi="Arial" w:cs="Arial"/>
          <w:sz w:val="24"/>
          <w:szCs w:val="24"/>
        </w:rPr>
        <w:t>the increased access to paid leave.</w:t>
      </w:r>
      <w:r w:rsidR="0054193F" w:rsidRPr="00E85414">
        <w:rPr>
          <w:rStyle w:val="EndnoteReference"/>
          <w:rFonts w:ascii="Arial" w:hAnsi="Arial" w:cs="Arial"/>
          <w:sz w:val="24"/>
          <w:szCs w:val="24"/>
        </w:rPr>
        <w:endnoteReference w:id="121"/>
      </w:r>
      <w:r w:rsidR="0023209F" w:rsidRPr="00E85414">
        <w:rPr>
          <w:rFonts w:ascii="Arial" w:hAnsi="Arial" w:cs="Arial"/>
          <w:sz w:val="24"/>
          <w:szCs w:val="24"/>
        </w:rPr>
        <w:t xml:space="preserve"> </w:t>
      </w:r>
      <w:r w:rsidRPr="00E85414">
        <w:rPr>
          <w:rFonts w:ascii="Arial" w:hAnsi="Arial" w:cs="Arial"/>
          <w:sz w:val="24"/>
          <w:szCs w:val="24"/>
        </w:rPr>
        <w:t>Paid leave can also have a positive impact on family well-being. One study of parents with PFML found the majority (57 percent) experienced positive effects from having leave on both their own emotional health as well as the physical and emotional health of their child (81 percent and 85 percent).</w:t>
      </w:r>
      <w:r w:rsidR="0054193F" w:rsidRPr="00E85414">
        <w:rPr>
          <w:rStyle w:val="EndnoteReference"/>
          <w:rFonts w:ascii="Arial" w:hAnsi="Arial" w:cs="Arial"/>
          <w:sz w:val="24"/>
          <w:szCs w:val="24"/>
        </w:rPr>
        <w:endnoteReference w:id="122"/>
      </w:r>
      <w:r w:rsidR="00851C85">
        <w:rPr>
          <w:rFonts w:ascii="Montserrat" w:hAnsi="Montserrat" w:cs="Arial"/>
          <w:sz w:val="24"/>
          <w:szCs w:val="24"/>
        </w:rPr>
        <w:br w:type="page"/>
      </w:r>
    </w:p>
    <w:p w14:paraId="64ED40D4" w14:textId="77777777" w:rsidR="007577EA" w:rsidRPr="00BE0D2F" w:rsidRDefault="007577EA" w:rsidP="00862849">
      <w:pPr>
        <w:spacing w:before="204" w:line="360" w:lineRule="auto"/>
        <w:rPr>
          <w:rFonts w:ascii="Montserrat" w:hAnsi="Montserrat" w:cs="Arial" w:hint="eastAsia"/>
          <w:sz w:val="24"/>
          <w:szCs w:val="24"/>
        </w:rPr>
        <w:sectPr w:rsidR="007577EA" w:rsidRPr="00BE0D2F" w:rsidSect="0023209F">
          <w:headerReference w:type="even" r:id="rId22"/>
          <w:headerReference w:type="default" r:id="rId23"/>
          <w:footerReference w:type="even" r:id="rId24"/>
          <w:footerReference w:type="default" r:id="rId25"/>
          <w:endnotePr>
            <w:numFmt w:val="decimal"/>
          </w:endnotePr>
          <w:pgSz w:w="12240" w:h="15840"/>
          <w:pgMar w:top="1440" w:right="1440" w:bottom="1440" w:left="1440" w:header="210" w:footer="431" w:gutter="0"/>
          <w:cols w:space="720"/>
        </w:sectPr>
      </w:pPr>
    </w:p>
    <w:p w14:paraId="70E1126D" w14:textId="232695F5" w:rsidR="007577EA" w:rsidRPr="002E6BF9" w:rsidRDefault="004C576A" w:rsidP="00614AF0">
      <w:pPr>
        <w:spacing w:line="360" w:lineRule="auto"/>
        <w:rPr>
          <w:rFonts w:ascii="Arial" w:eastAsia="Arial Narrow" w:hAnsi="Arial" w:cs="Arial"/>
          <w:b/>
          <w:sz w:val="24"/>
          <w:szCs w:val="24"/>
        </w:rPr>
      </w:pPr>
      <w:bookmarkStart w:id="16" w:name="_Toc492502272"/>
      <w:r w:rsidRPr="002E6BF9">
        <w:rPr>
          <w:rFonts w:ascii="Arial" w:hAnsi="Arial" w:cs="Arial"/>
          <w:b/>
          <w:sz w:val="36"/>
          <w:szCs w:val="36"/>
        </w:rPr>
        <w:lastRenderedPageBreak/>
        <w:t>The State of Paid Leave for People with Disabilities in the United States</w:t>
      </w:r>
      <w:bookmarkEnd w:id="16"/>
    </w:p>
    <w:p w14:paraId="22919CC5" w14:textId="07B6E0A9" w:rsidR="007577EA" w:rsidRPr="00281172" w:rsidRDefault="00F50824" w:rsidP="00281172">
      <w:pPr>
        <w:pStyle w:val="BodyText"/>
        <w:spacing w:before="0" w:after="200"/>
        <w:rPr>
          <w:rFonts w:hint="eastAsia"/>
        </w:rPr>
      </w:pPr>
      <w:r w:rsidRPr="00281172">
        <w:rPr>
          <w:rFonts w:ascii="Arial" w:hAnsi="Arial"/>
        </w:rPr>
        <w:t>A s</w:t>
      </w:r>
      <w:r w:rsidR="00E73A03" w:rsidRPr="00281172">
        <w:rPr>
          <w:rFonts w:ascii="Arial" w:hAnsi="Arial"/>
        </w:rPr>
        <w:t>ubstantial proportion of American workers lack access to one or more types of paid leave through their employers, and those who need it the most are the least likely to have it.</w:t>
      </w:r>
      <w:r w:rsidR="006730B9" w:rsidRPr="00281172">
        <w:rPr>
          <w:rStyle w:val="EndnoteReference"/>
          <w:rFonts w:ascii="Arial" w:hAnsi="Arial"/>
        </w:rPr>
        <w:endnoteReference w:id="123"/>
      </w:r>
      <w:r w:rsidR="00D62099" w:rsidRPr="00281172">
        <w:rPr>
          <w:rFonts w:ascii="Arial" w:hAnsi="Arial"/>
        </w:rPr>
        <w:t xml:space="preserve"> </w:t>
      </w:r>
      <w:r w:rsidR="00E73A03" w:rsidRPr="00281172">
        <w:rPr>
          <w:rFonts w:ascii="Arial" w:hAnsi="Arial"/>
        </w:rPr>
        <w:t>This is particularly true for workers with disabilities</w:t>
      </w:r>
      <w:r w:rsidR="00DF4047" w:rsidRPr="00281172">
        <w:rPr>
          <w:rFonts w:ascii="Arial" w:hAnsi="Arial"/>
        </w:rPr>
        <w:t xml:space="preserve"> </w:t>
      </w:r>
      <w:r w:rsidR="00E73A03" w:rsidRPr="00281172">
        <w:rPr>
          <w:rFonts w:ascii="Arial" w:hAnsi="Arial"/>
        </w:rPr>
        <w:t>or family members of people with disabilities, who are disproportionately less likely to have access to paid family and medical leave and are more likely to face barriers due to confounding factors related to income, gender, race/ethnicity, and age, among others.</w:t>
      </w:r>
      <w:r w:rsidR="001C1A99" w:rsidRPr="00281172">
        <w:rPr>
          <w:rStyle w:val="EndnoteReference"/>
          <w:rFonts w:ascii="Arial" w:hAnsi="Arial"/>
        </w:rPr>
        <w:endnoteReference w:id="124"/>
      </w:r>
      <w:r w:rsidR="00E73A03" w:rsidRPr="00281172">
        <w:rPr>
          <w:rFonts w:ascii="Arial" w:hAnsi="Arial"/>
          <w:position w:val="7"/>
        </w:rPr>
        <w:t xml:space="preserve"> </w:t>
      </w:r>
      <w:r w:rsidR="00E73A03" w:rsidRPr="00281172">
        <w:rPr>
          <w:rFonts w:ascii="Arial" w:hAnsi="Arial"/>
        </w:rPr>
        <w:t>The following section outlines existing and proposed federal and state/local family and medical leave policies in the U.S. It also highlights opportunities to strengthen existing and proposed policies to better meet the needs of people with disabilities and their families.</w:t>
      </w:r>
    </w:p>
    <w:p w14:paraId="634A473E" w14:textId="31B8A16C" w:rsidR="007577EA" w:rsidRPr="00320285" w:rsidRDefault="00E73A03" w:rsidP="006B34B4">
      <w:pPr>
        <w:pStyle w:val="Style2"/>
      </w:pPr>
      <w:bookmarkStart w:id="17" w:name="_Toc492502273"/>
      <w:r w:rsidRPr="00320285">
        <w:rPr>
          <w:u w:color="0A203F"/>
        </w:rPr>
        <w:t>Key Policies</w:t>
      </w:r>
      <w:bookmarkEnd w:id="17"/>
      <w:r w:rsidR="00C740CC" w:rsidRPr="00320285">
        <w:rPr>
          <w:u w:color="0A203F"/>
        </w:rPr>
        <w:t xml:space="preserve"> </w:t>
      </w:r>
    </w:p>
    <w:p w14:paraId="339BF3C9" w14:textId="77777777" w:rsidR="007577EA" w:rsidRPr="00E85414" w:rsidRDefault="00E73A03" w:rsidP="00281172">
      <w:pPr>
        <w:tabs>
          <w:tab w:val="left" w:pos="9090"/>
          <w:tab w:val="left" w:pos="9540"/>
        </w:tabs>
        <w:spacing w:after="200" w:line="360" w:lineRule="auto"/>
        <w:rPr>
          <w:rFonts w:ascii="Arial" w:hAnsi="Arial" w:cs="Arial"/>
          <w:sz w:val="24"/>
          <w:szCs w:val="24"/>
        </w:rPr>
      </w:pPr>
      <w:r w:rsidRPr="00E85414">
        <w:rPr>
          <w:rFonts w:ascii="Arial" w:hAnsi="Arial" w:cs="Arial"/>
          <w:sz w:val="24"/>
          <w:szCs w:val="24"/>
        </w:rPr>
        <w:t>The U.S. has a patchwork of state and local laws, along with federal disability protections and unpaid family and medical leave.</w:t>
      </w:r>
    </w:p>
    <w:p w14:paraId="00E42CD5" w14:textId="77777777" w:rsidR="007577EA" w:rsidRPr="00320285" w:rsidRDefault="00E73A03" w:rsidP="00281172">
      <w:pPr>
        <w:pStyle w:val="Style3"/>
        <w:spacing w:before="0" w:after="60"/>
        <w:rPr>
          <w:rFonts w:ascii="Arial" w:hAnsi="Arial"/>
          <w:color w:val="auto"/>
        </w:rPr>
      </w:pPr>
      <w:bookmarkStart w:id="18" w:name="_Toc492502274"/>
      <w:r w:rsidRPr="00320285">
        <w:rPr>
          <w:rFonts w:ascii="Arial" w:hAnsi="Arial"/>
          <w:color w:val="auto"/>
        </w:rPr>
        <w:t>FEDERAL LAW</w:t>
      </w:r>
      <w:bookmarkEnd w:id="18"/>
    </w:p>
    <w:p w14:paraId="13770C62" w14:textId="151D23B7" w:rsidR="007577EA" w:rsidRPr="00E85414" w:rsidRDefault="00B81B13" w:rsidP="00281172">
      <w:pPr>
        <w:tabs>
          <w:tab w:val="left" w:pos="9360"/>
        </w:tabs>
        <w:spacing w:after="200" w:line="360" w:lineRule="auto"/>
        <w:rPr>
          <w:rFonts w:ascii="Arial" w:hAnsi="Arial" w:cs="Arial"/>
          <w:sz w:val="24"/>
          <w:szCs w:val="24"/>
        </w:rPr>
      </w:pPr>
      <w:r>
        <w:rPr>
          <w:rFonts w:ascii="Arial" w:hAnsi="Arial" w:cs="Arial"/>
          <w:sz w:val="24"/>
          <w:szCs w:val="24"/>
        </w:rPr>
        <w:t xml:space="preserve">More </w:t>
      </w:r>
      <w:r w:rsidR="00EB0326">
        <w:rPr>
          <w:rFonts w:ascii="Arial" w:hAnsi="Arial" w:cs="Arial"/>
          <w:sz w:val="24"/>
          <w:szCs w:val="24"/>
        </w:rPr>
        <w:t xml:space="preserve">than half of workers in the </w:t>
      </w:r>
      <w:r w:rsidR="00E73A03" w:rsidRPr="00E85414">
        <w:rPr>
          <w:rFonts w:ascii="Arial" w:hAnsi="Arial" w:cs="Arial"/>
          <w:sz w:val="24"/>
          <w:szCs w:val="24"/>
        </w:rPr>
        <w:t xml:space="preserve">U.S. </w:t>
      </w:r>
      <w:r w:rsidR="00EB0326">
        <w:rPr>
          <w:rFonts w:ascii="Arial" w:hAnsi="Arial" w:cs="Arial"/>
          <w:sz w:val="24"/>
          <w:szCs w:val="24"/>
        </w:rPr>
        <w:t xml:space="preserve">have access </w:t>
      </w:r>
      <w:r w:rsidR="00C740CC" w:rsidRPr="00E85414">
        <w:rPr>
          <w:rFonts w:ascii="Arial" w:hAnsi="Arial" w:cs="Arial"/>
          <w:sz w:val="24"/>
          <w:szCs w:val="24"/>
        </w:rPr>
        <w:t xml:space="preserve">to </w:t>
      </w:r>
      <w:r w:rsidR="00E73A03" w:rsidRPr="00E85414">
        <w:rPr>
          <w:rFonts w:ascii="Arial" w:hAnsi="Arial" w:cs="Arial"/>
          <w:sz w:val="24"/>
          <w:szCs w:val="24"/>
        </w:rPr>
        <w:t xml:space="preserve">job-protected, </w:t>
      </w:r>
      <w:r w:rsidR="00E73A03" w:rsidRPr="0051665A">
        <w:rPr>
          <w:rFonts w:ascii="Arial" w:hAnsi="Arial" w:cs="Arial"/>
          <w:sz w:val="24"/>
          <w:szCs w:val="24"/>
        </w:rPr>
        <w:t>unpaid</w:t>
      </w:r>
      <w:r w:rsidR="00E73A03" w:rsidRPr="00E85414">
        <w:rPr>
          <w:rFonts w:ascii="Arial" w:hAnsi="Arial" w:cs="Arial"/>
          <w:i/>
          <w:sz w:val="24"/>
          <w:szCs w:val="24"/>
        </w:rPr>
        <w:t xml:space="preserve"> </w:t>
      </w:r>
      <w:r w:rsidR="00EB0326">
        <w:rPr>
          <w:rFonts w:ascii="Arial" w:hAnsi="Arial" w:cs="Arial"/>
          <w:sz w:val="24"/>
          <w:szCs w:val="24"/>
        </w:rPr>
        <w:t xml:space="preserve">family </w:t>
      </w:r>
      <w:r w:rsidR="00E73A03" w:rsidRPr="00E85414">
        <w:rPr>
          <w:rFonts w:ascii="Arial" w:hAnsi="Arial" w:cs="Arial"/>
          <w:sz w:val="24"/>
          <w:szCs w:val="24"/>
        </w:rPr>
        <w:t xml:space="preserve">and medical leave through the 1993 </w:t>
      </w:r>
      <w:r w:rsidR="00E73A03" w:rsidRPr="00D62099">
        <w:rPr>
          <w:rFonts w:ascii="Arial" w:hAnsi="Arial" w:cs="Arial"/>
          <w:sz w:val="24"/>
          <w:szCs w:val="24"/>
        </w:rPr>
        <w:t>Family and Medical Leave Act (FMLA).</w:t>
      </w:r>
      <w:r w:rsidR="00012E9B" w:rsidRPr="00D62099">
        <w:rPr>
          <w:rStyle w:val="EndnoteReference"/>
          <w:rFonts w:ascii="Arial" w:hAnsi="Arial" w:cs="Arial"/>
          <w:sz w:val="24"/>
          <w:szCs w:val="24"/>
        </w:rPr>
        <w:endnoteReference w:id="125"/>
      </w:r>
      <w:r w:rsidR="00E73A03" w:rsidRPr="00E85414">
        <w:rPr>
          <w:rFonts w:ascii="Arial" w:hAnsi="Arial" w:cs="Arial"/>
          <w:position w:val="6"/>
          <w:sz w:val="24"/>
          <w:szCs w:val="24"/>
        </w:rPr>
        <w:t xml:space="preserve"> </w:t>
      </w:r>
      <w:r w:rsidR="00E73A03" w:rsidRPr="00E85414">
        <w:rPr>
          <w:rFonts w:ascii="Arial" w:hAnsi="Arial" w:cs="Arial"/>
          <w:sz w:val="24"/>
          <w:szCs w:val="24"/>
        </w:rPr>
        <w:t>The FMLA requires employers</w:t>
      </w:r>
      <w:r w:rsidR="00012E9B" w:rsidRPr="00E85414">
        <w:rPr>
          <w:rStyle w:val="EndnoteReference"/>
          <w:rFonts w:ascii="Arial" w:hAnsi="Arial" w:cs="Arial"/>
          <w:sz w:val="24"/>
          <w:szCs w:val="24"/>
        </w:rPr>
        <w:endnoteReference w:id="126"/>
      </w:r>
      <w:r w:rsidR="00E73A03" w:rsidRPr="00E85414">
        <w:rPr>
          <w:rFonts w:ascii="Arial" w:hAnsi="Arial" w:cs="Arial"/>
          <w:position w:val="6"/>
          <w:sz w:val="24"/>
          <w:szCs w:val="24"/>
        </w:rPr>
        <w:t xml:space="preserve"> </w:t>
      </w:r>
      <w:r w:rsidR="00E73A03" w:rsidRPr="00E85414">
        <w:rPr>
          <w:rFonts w:ascii="Arial" w:hAnsi="Arial" w:cs="Arial"/>
          <w:sz w:val="24"/>
          <w:szCs w:val="24"/>
        </w:rPr>
        <w:t>to provide eligible workers with job-protected, unpaid leave for up to 12 work</w:t>
      </w:r>
      <w:r w:rsidR="00C740CC" w:rsidRPr="00E85414">
        <w:rPr>
          <w:rFonts w:ascii="Arial" w:hAnsi="Arial" w:cs="Arial"/>
          <w:sz w:val="24"/>
          <w:szCs w:val="24"/>
        </w:rPr>
        <w:t xml:space="preserve"> </w:t>
      </w:r>
      <w:r w:rsidR="00E73A03" w:rsidRPr="00E85414">
        <w:rPr>
          <w:rFonts w:ascii="Arial" w:hAnsi="Arial" w:cs="Arial"/>
          <w:sz w:val="24"/>
          <w:szCs w:val="24"/>
        </w:rPr>
        <w:t>weeks within a 12-month period.</w:t>
      </w:r>
      <w:r w:rsidR="00D54347" w:rsidRPr="00E85414">
        <w:rPr>
          <w:rStyle w:val="EndnoteReference"/>
          <w:rFonts w:ascii="Arial" w:hAnsi="Arial" w:cs="Arial"/>
          <w:sz w:val="24"/>
          <w:szCs w:val="24"/>
        </w:rPr>
        <w:endnoteReference w:id="127"/>
      </w:r>
      <w:r w:rsidR="00160BD2" w:rsidRPr="00160BD2">
        <w:rPr>
          <w:rFonts w:ascii="Arial" w:hAnsi="Arial" w:cs="Arial"/>
          <w:sz w:val="24"/>
          <w:szCs w:val="24"/>
          <w:vertAlign w:val="superscript"/>
        </w:rPr>
        <w:t>,</w:t>
      </w:r>
      <w:r w:rsidR="00E14732">
        <w:rPr>
          <w:rFonts w:ascii="Arial" w:hAnsi="Arial" w:cs="Arial"/>
          <w:sz w:val="24"/>
          <w:szCs w:val="24"/>
          <w:vertAlign w:val="superscript"/>
        </w:rPr>
        <w:t xml:space="preserve"> </w:t>
      </w:r>
      <w:r w:rsidR="00DD4E8D" w:rsidRPr="00E85414">
        <w:rPr>
          <w:rStyle w:val="EndnoteReference"/>
          <w:rFonts w:ascii="Arial" w:hAnsi="Arial" w:cs="Arial"/>
          <w:sz w:val="24"/>
          <w:szCs w:val="24"/>
        </w:rPr>
        <w:endnoteReference w:id="128"/>
      </w:r>
      <w:r w:rsidR="00222E12" w:rsidRPr="00222E12">
        <w:rPr>
          <w:rFonts w:ascii="Arial" w:hAnsi="Arial" w:cs="Arial"/>
          <w:sz w:val="24"/>
          <w:szCs w:val="24"/>
        </w:rPr>
        <w:t xml:space="preserve"> </w:t>
      </w:r>
      <w:r w:rsidR="00E73A03" w:rsidRPr="00E85414">
        <w:rPr>
          <w:rFonts w:ascii="Arial" w:hAnsi="Arial" w:cs="Arial"/>
          <w:sz w:val="24"/>
          <w:szCs w:val="24"/>
        </w:rPr>
        <w:t>FMLA covers “a limited set of family caregiving needs,”</w:t>
      </w:r>
      <w:r w:rsidR="00A36DE2" w:rsidRPr="00E85414">
        <w:rPr>
          <w:rStyle w:val="EndnoteReference"/>
          <w:rFonts w:ascii="Arial" w:hAnsi="Arial" w:cs="Arial"/>
          <w:sz w:val="24"/>
          <w:szCs w:val="24"/>
        </w:rPr>
        <w:endnoteReference w:id="129"/>
      </w:r>
      <w:r w:rsidR="00E73A03" w:rsidRPr="00E85414">
        <w:rPr>
          <w:rFonts w:ascii="Arial" w:hAnsi="Arial" w:cs="Arial"/>
          <w:position w:val="6"/>
          <w:sz w:val="24"/>
          <w:szCs w:val="24"/>
        </w:rPr>
        <w:t xml:space="preserve"> </w:t>
      </w:r>
      <w:r w:rsidR="00E73A03" w:rsidRPr="00E85414">
        <w:rPr>
          <w:rFonts w:ascii="Arial" w:hAnsi="Arial" w:cs="Arial"/>
          <w:sz w:val="24"/>
          <w:szCs w:val="24"/>
        </w:rPr>
        <w:t>including: the birth or placement for adoption or foster care of a child; caring for a spouse, child, or parent with a serious health condition; and serious health conditions that render an employee “unable to perform the essential functions of his or her job.”</w:t>
      </w:r>
      <w:r w:rsidR="00A44CF5" w:rsidRPr="00E85414">
        <w:rPr>
          <w:rStyle w:val="EndnoteReference"/>
          <w:rFonts w:ascii="Arial" w:hAnsi="Arial" w:cs="Arial"/>
          <w:sz w:val="24"/>
          <w:szCs w:val="24"/>
        </w:rPr>
        <w:endnoteReference w:id="130"/>
      </w:r>
      <w:r w:rsidR="00E73A03" w:rsidRPr="00E85414">
        <w:rPr>
          <w:rFonts w:ascii="Arial" w:hAnsi="Arial" w:cs="Arial"/>
          <w:position w:val="6"/>
          <w:sz w:val="24"/>
          <w:szCs w:val="24"/>
        </w:rPr>
        <w:t xml:space="preserve"> </w:t>
      </w:r>
      <w:r w:rsidR="00E73A03" w:rsidRPr="00E85414">
        <w:rPr>
          <w:rFonts w:ascii="Arial" w:hAnsi="Arial" w:cs="Arial"/>
          <w:sz w:val="24"/>
          <w:szCs w:val="24"/>
        </w:rPr>
        <w:t>More recently added provisions also provide leave for caregiving associated with military service and deployment.</w:t>
      </w:r>
      <w:r w:rsidR="0039755C" w:rsidRPr="00E85414">
        <w:rPr>
          <w:rStyle w:val="EndnoteReference"/>
          <w:rFonts w:ascii="Arial" w:hAnsi="Arial" w:cs="Arial"/>
          <w:sz w:val="24"/>
          <w:szCs w:val="24"/>
        </w:rPr>
        <w:endnoteReference w:id="131"/>
      </w:r>
      <w:r w:rsidR="00E73A03" w:rsidRPr="00E85414">
        <w:rPr>
          <w:rFonts w:ascii="Arial" w:hAnsi="Arial" w:cs="Arial"/>
          <w:position w:val="6"/>
          <w:sz w:val="24"/>
          <w:szCs w:val="24"/>
        </w:rPr>
        <w:t xml:space="preserve"> </w:t>
      </w:r>
      <w:r w:rsidR="00E73A03" w:rsidRPr="00E85414">
        <w:rPr>
          <w:rFonts w:ascii="Arial" w:hAnsi="Arial" w:cs="Arial"/>
          <w:sz w:val="24"/>
          <w:szCs w:val="24"/>
        </w:rPr>
        <w:t>For workers with disabilities, the Americans with Disabilities Act (ADA) offers additional legal support for job-protected leave.</w:t>
      </w:r>
      <w:r w:rsidR="009A066A" w:rsidRPr="00E85414">
        <w:rPr>
          <w:rStyle w:val="EndnoteReference"/>
          <w:rFonts w:ascii="Arial" w:hAnsi="Arial" w:cs="Arial"/>
          <w:sz w:val="24"/>
          <w:szCs w:val="24"/>
        </w:rPr>
        <w:endnoteReference w:id="132"/>
      </w:r>
      <w:r w:rsidR="00E74C25" w:rsidRPr="00D62099">
        <w:rPr>
          <w:rFonts w:ascii="Arial" w:hAnsi="Arial" w:cs="Arial"/>
          <w:sz w:val="24"/>
          <w:szCs w:val="24"/>
          <w:vertAlign w:val="superscript"/>
        </w:rPr>
        <w:t>,</w:t>
      </w:r>
      <w:r w:rsidR="002128F6">
        <w:rPr>
          <w:rFonts w:ascii="Arial" w:hAnsi="Arial" w:cs="Arial"/>
          <w:sz w:val="24"/>
          <w:szCs w:val="24"/>
          <w:vertAlign w:val="superscript"/>
        </w:rPr>
        <w:t xml:space="preserve"> </w:t>
      </w:r>
      <w:r w:rsidR="00155304" w:rsidRPr="00E85414">
        <w:rPr>
          <w:rStyle w:val="EndnoteReference"/>
          <w:rFonts w:ascii="Arial" w:hAnsi="Arial" w:cs="Arial"/>
          <w:sz w:val="24"/>
          <w:szCs w:val="24"/>
        </w:rPr>
        <w:endnoteReference w:id="133"/>
      </w:r>
      <w:r w:rsidR="009569B8">
        <w:rPr>
          <w:rFonts w:ascii="Arial" w:hAnsi="Arial" w:cs="Arial"/>
          <w:sz w:val="24"/>
          <w:szCs w:val="24"/>
          <w:vertAlign w:val="superscript"/>
        </w:rPr>
        <w:t xml:space="preserve"> </w:t>
      </w:r>
      <w:r w:rsidR="00E73A03" w:rsidRPr="00E85414">
        <w:rPr>
          <w:rFonts w:ascii="Arial" w:hAnsi="Arial" w:cs="Arial"/>
          <w:sz w:val="24"/>
          <w:szCs w:val="24"/>
        </w:rPr>
        <w:t>However, there is no national legal requirement for employers to provide any paid leave.</w:t>
      </w:r>
      <w:r w:rsidR="002D4FDC" w:rsidRPr="00E85414">
        <w:rPr>
          <w:rStyle w:val="EndnoteReference"/>
          <w:rFonts w:ascii="Arial" w:hAnsi="Arial" w:cs="Arial"/>
          <w:sz w:val="24"/>
          <w:szCs w:val="24"/>
        </w:rPr>
        <w:endnoteReference w:id="134"/>
      </w:r>
    </w:p>
    <w:p w14:paraId="5922D2DB" w14:textId="3C3C9F71"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 xml:space="preserve">Workers are eligible for FMLA leave if they meet the following conditions: 1) have </w:t>
      </w:r>
      <w:r w:rsidRPr="00E85414">
        <w:rPr>
          <w:rFonts w:ascii="Arial" w:hAnsi="Arial" w:cs="Arial"/>
          <w:sz w:val="24"/>
          <w:szCs w:val="24"/>
        </w:rPr>
        <w:lastRenderedPageBreak/>
        <w:t>worked for their employer for at least 12 months;</w:t>
      </w:r>
      <w:r w:rsidR="00E74C25" w:rsidRPr="00E85414">
        <w:rPr>
          <w:rStyle w:val="EndnoteReference"/>
          <w:rFonts w:ascii="Arial" w:hAnsi="Arial" w:cs="Arial"/>
          <w:sz w:val="24"/>
          <w:szCs w:val="24"/>
        </w:rPr>
        <w:endnoteReference w:id="135"/>
      </w:r>
      <w:r w:rsidRPr="00E85414">
        <w:rPr>
          <w:rFonts w:ascii="Arial" w:hAnsi="Arial" w:cs="Arial"/>
          <w:position w:val="6"/>
          <w:sz w:val="24"/>
          <w:szCs w:val="24"/>
        </w:rPr>
        <w:t xml:space="preserve"> </w:t>
      </w:r>
      <w:r w:rsidRPr="00E85414">
        <w:rPr>
          <w:rFonts w:ascii="Arial" w:hAnsi="Arial" w:cs="Arial"/>
          <w:sz w:val="24"/>
          <w:szCs w:val="24"/>
        </w:rPr>
        <w:t>2) have worked at least 1,250 hours within the past 12 months for their employer; and 3) are employed at a worksite with at least 50 employees in a 75-mile radius.</w:t>
      </w:r>
    </w:p>
    <w:p w14:paraId="406F1EC2" w14:textId="4F62447A" w:rsidR="00FA7F9B" w:rsidRPr="00E85414" w:rsidRDefault="00E73A03" w:rsidP="00281172">
      <w:pPr>
        <w:spacing w:after="200" w:line="360" w:lineRule="auto"/>
        <w:rPr>
          <w:rFonts w:ascii="Arial" w:hAnsi="Arial" w:cs="Arial"/>
          <w:sz w:val="24"/>
          <w:szCs w:val="24"/>
        </w:rPr>
      </w:pPr>
      <w:r w:rsidRPr="00E85414">
        <w:rPr>
          <w:rFonts w:ascii="Arial" w:hAnsi="Arial" w:cs="Arial"/>
          <w:sz w:val="24"/>
          <w:szCs w:val="24"/>
        </w:rPr>
        <w:t>In all, an estimated 60 percent of workers are eligible under these requirements.</w:t>
      </w:r>
      <w:r w:rsidR="00E74C25" w:rsidRPr="00E85414">
        <w:rPr>
          <w:rStyle w:val="EndnoteReference"/>
          <w:rFonts w:ascii="Arial" w:hAnsi="Arial" w:cs="Arial"/>
          <w:sz w:val="24"/>
          <w:szCs w:val="24"/>
        </w:rPr>
        <w:endnoteReference w:id="136"/>
      </w:r>
      <w:r w:rsidRPr="00E85414">
        <w:rPr>
          <w:rFonts w:ascii="Arial" w:hAnsi="Arial" w:cs="Arial"/>
          <w:position w:val="6"/>
          <w:sz w:val="24"/>
          <w:szCs w:val="24"/>
        </w:rPr>
        <w:t xml:space="preserve"> </w:t>
      </w:r>
      <w:r w:rsidRPr="00E85414">
        <w:rPr>
          <w:rFonts w:ascii="Arial" w:hAnsi="Arial" w:cs="Arial"/>
          <w:sz w:val="24"/>
          <w:szCs w:val="24"/>
        </w:rPr>
        <w:t>Employees of small businesses; new workers who have been at their employers for less than 12 months; and employees who are seasonal, part-year, or in some cases, part-time are excluded.</w:t>
      </w:r>
      <w:r w:rsidR="00E74C25" w:rsidRPr="00E85414">
        <w:rPr>
          <w:rStyle w:val="EndnoteReference"/>
          <w:rFonts w:ascii="Arial" w:hAnsi="Arial" w:cs="Arial"/>
          <w:sz w:val="24"/>
          <w:szCs w:val="24"/>
        </w:rPr>
        <w:endnoteReference w:id="137"/>
      </w:r>
      <w:r w:rsidRPr="00E85414">
        <w:rPr>
          <w:rFonts w:ascii="Arial" w:hAnsi="Arial" w:cs="Arial"/>
          <w:position w:val="6"/>
          <w:sz w:val="24"/>
          <w:szCs w:val="24"/>
        </w:rPr>
        <w:t xml:space="preserve"> </w:t>
      </w:r>
      <w:r w:rsidRPr="00E85414">
        <w:rPr>
          <w:rFonts w:ascii="Arial" w:hAnsi="Arial" w:cs="Arial"/>
          <w:sz w:val="24"/>
          <w:szCs w:val="24"/>
        </w:rPr>
        <w:t>Certain workers, including workers of color, workers with disabilities, and women workers are disproportionately ineligible for FMLA.</w:t>
      </w:r>
      <w:r w:rsidR="005A5062" w:rsidRPr="00E85414">
        <w:rPr>
          <w:rStyle w:val="EndnoteReference"/>
          <w:rFonts w:ascii="Arial" w:hAnsi="Arial" w:cs="Arial"/>
          <w:sz w:val="24"/>
          <w:szCs w:val="24"/>
        </w:rPr>
        <w:endnoteReference w:id="138"/>
      </w:r>
      <w:r w:rsidRPr="00E85414">
        <w:rPr>
          <w:rFonts w:ascii="Arial" w:hAnsi="Arial" w:cs="Arial"/>
          <w:position w:val="6"/>
          <w:sz w:val="24"/>
          <w:szCs w:val="24"/>
        </w:rPr>
        <w:t xml:space="preserve"> </w:t>
      </w:r>
      <w:r w:rsidRPr="00E85414">
        <w:rPr>
          <w:rFonts w:ascii="Arial" w:hAnsi="Arial" w:cs="Arial"/>
          <w:sz w:val="24"/>
          <w:szCs w:val="24"/>
        </w:rPr>
        <w:t xml:space="preserve">Low-wage workers are </w:t>
      </w:r>
      <w:r w:rsidR="00D62099">
        <w:rPr>
          <w:rFonts w:ascii="Arial" w:hAnsi="Arial" w:cs="Arial"/>
          <w:sz w:val="24"/>
          <w:szCs w:val="24"/>
        </w:rPr>
        <w:t>also less likely to be eligible</w:t>
      </w:r>
      <w:r w:rsidRPr="00E85414">
        <w:rPr>
          <w:rFonts w:ascii="Arial" w:hAnsi="Arial" w:cs="Arial"/>
          <w:sz w:val="24"/>
          <w:szCs w:val="24"/>
        </w:rPr>
        <w:t xml:space="preserve"> for FMLA leave—let alone paid leave—than high-wage workers. This can be “for a variety of reasons, including lower educational attainment and overrepresentation in jobs with higher turnover, seasonality, and less income security.”</w:t>
      </w:r>
      <w:r w:rsidR="008E0C4E" w:rsidRPr="00E85414">
        <w:rPr>
          <w:rStyle w:val="EndnoteReference"/>
          <w:rFonts w:ascii="Arial" w:hAnsi="Arial" w:cs="Arial"/>
          <w:sz w:val="24"/>
          <w:szCs w:val="24"/>
        </w:rPr>
        <w:endnoteReference w:id="139"/>
      </w:r>
    </w:p>
    <w:p w14:paraId="16EF568C" w14:textId="1F066EE7" w:rsidR="00C745C5" w:rsidRPr="00320285" w:rsidRDefault="00C745C5" w:rsidP="00281172">
      <w:pPr>
        <w:spacing w:after="200" w:line="360" w:lineRule="auto"/>
        <w:rPr>
          <w:rFonts w:ascii="Arial" w:hAnsi="Arial" w:cs="Arial"/>
          <w:position w:val="6"/>
          <w:sz w:val="24"/>
          <w:szCs w:val="24"/>
        </w:rPr>
      </w:pPr>
      <w:bookmarkStart w:id="19" w:name="_Toc492502275"/>
      <w:r w:rsidRPr="00E85414">
        <w:rPr>
          <w:rFonts w:ascii="Arial" w:hAnsi="Arial" w:cs="Arial"/>
          <w:position w:val="6"/>
          <w:sz w:val="24"/>
          <w:szCs w:val="24"/>
        </w:rPr>
        <w:t>[</w:t>
      </w:r>
      <w:r>
        <w:rPr>
          <w:rFonts w:ascii="Arial" w:hAnsi="Arial" w:cs="Arial"/>
          <w:position w:val="6"/>
          <w:sz w:val="24"/>
          <w:szCs w:val="24"/>
        </w:rPr>
        <w:t>Start</w:t>
      </w:r>
      <w:r w:rsidRPr="00E85414">
        <w:rPr>
          <w:rFonts w:ascii="Arial" w:hAnsi="Arial" w:cs="Arial"/>
          <w:position w:val="6"/>
          <w:sz w:val="24"/>
          <w:szCs w:val="24"/>
        </w:rPr>
        <w:t xml:space="preserve"> of </w:t>
      </w:r>
      <w:r w:rsidR="007C4296">
        <w:rPr>
          <w:rFonts w:ascii="Arial" w:hAnsi="Arial" w:cs="Arial"/>
          <w:position w:val="6"/>
          <w:sz w:val="24"/>
          <w:szCs w:val="24"/>
        </w:rPr>
        <w:t>Text Box 3</w:t>
      </w:r>
      <w:r w:rsidRPr="00E85414">
        <w:rPr>
          <w:rFonts w:ascii="Arial" w:hAnsi="Arial" w:cs="Arial"/>
          <w:position w:val="6"/>
          <w:sz w:val="24"/>
          <w:szCs w:val="24"/>
        </w:rPr>
        <w:t>]</w:t>
      </w:r>
    </w:p>
    <w:p w14:paraId="3BC33F17" w14:textId="01FBCBE0" w:rsidR="00FA7F9B" w:rsidRDefault="00FA7F9B" w:rsidP="00281172">
      <w:pPr>
        <w:pStyle w:val="Heading5"/>
      </w:pPr>
      <w:r w:rsidRPr="00320285">
        <w:t>INTERNATIONAL COMPARISONS</w:t>
      </w:r>
      <w:bookmarkEnd w:id="19"/>
      <w:r w:rsidRPr="00320285">
        <w:t xml:space="preserve"> </w:t>
      </w:r>
    </w:p>
    <w:p w14:paraId="256AB166" w14:textId="15525BEA" w:rsidR="00320285" w:rsidRDefault="00FA7F9B" w:rsidP="00281172">
      <w:pPr>
        <w:spacing w:after="200" w:line="360" w:lineRule="auto"/>
        <w:rPr>
          <w:rFonts w:ascii="Arial" w:hAnsi="Arial" w:cs="Arial"/>
          <w:position w:val="6"/>
          <w:sz w:val="24"/>
          <w:szCs w:val="24"/>
        </w:rPr>
      </w:pPr>
      <w:r w:rsidRPr="00E85414">
        <w:rPr>
          <w:rFonts w:ascii="Arial" w:hAnsi="Arial" w:cs="Arial"/>
          <w:sz w:val="24"/>
          <w:szCs w:val="24"/>
        </w:rPr>
        <w:t>Family and medical leave protections in the U.S. fall drastically short of what other countries provide to their workers.</w:t>
      </w:r>
      <w:r w:rsidR="002B1C8E" w:rsidRPr="00E85414">
        <w:rPr>
          <w:rStyle w:val="EndnoteReference"/>
          <w:rFonts w:ascii="Arial" w:hAnsi="Arial" w:cs="Arial"/>
          <w:sz w:val="24"/>
          <w:szCs w:val="24"/>
        </w:rPr>
        <w:endnoteReference w:id="140"/>
      </w:r>
      <w:r w:rsidR="00D62099" w:rsidRPr="00D62099">
        <w:rPr>
          <w:rFonts w:ascii="Arial" w:hAnsi="Arial" w:cs="Arial"/>
          <w:sz w:val="24"/>
          <w:szCs w:val="24"/>
          <w:vertAlign w:val="superscript"/>
        </w:rPr>
        <w:t>,</w:t>
      </w:r>
      <w:r w:rsidR="00AE405F">
        <w:rPr>
          <w:rFonts w:ascii="Arial" w:hAnsi="Arial" w:cs="Arial"/>
          <w:sz w:val="24"/>
          <w:szCs w:val="24"/>
          <w:vertAlign w:val="superscript"/>
        </w:rPr>
        <w:t xml:space="preserve"> </w:t>
      </w:r>
      <w:r w:rsidR="00F01F8E" w:rsidRPr="00E85414">
        <w:rPr>
          <w:rStyle w:val="EndnoteReference"/>
          <w:rFonts w:ascii="Arial" w:hAnsi="Arial" w:cs="Arial"/>
          <w:sz w:val="24"/>
          <w:szCs w:val="24"/>
        </w:rPr>
        <w:endnoteReference w:id="141"/>
      </w:r>
      <w:r w:rsidR="0005452D">
        <w:rPr>
          <w:rFonts w:ascii="Arial" w:hAnsi="Arial" w:cs="Arial"/>
          <w:sz w:val="24"/>
          <w:szCs w:val="24"/>
        </w:rPr>
        <w:t xml:space="preserve"> </w:t>
      </w:r>
      <w:r w:rsidRPr="00E85414">
        <w:rPr>
          <w:rFonts w:ascii="Arial" w:hAnsi="Arial" w:cs="Arial"/>
          <w:sz w:val="24"/>
          <w:szCs w:val="24"/>
        </w:rPr>
        <w:t xml:space="preserve">A comparison of parental leave policies shows a particularly stark difference. Of all countries in the Organisation for Economic Co-operation and Development (OECD), the U.S. </w:t>
      </w:r>
      <w:r w:rsidR="0084241C" w:rsidRPr="00E85414">
        <w:rPr>
          <w:rFonts w:ascii="Arial" w:hAnsi="Arial" w:cs="Arial"/>
          <w:sz w:val="24"/>
          <w:szCs w:val="24"/>
        </w:rPr>
        <w:t>only provides protected unpaid</w:t>
      </w:r>
      <w:r w:rsidRPr="00E85414">
        <w:rPr>
          <w:rFonts w:ascii="Arial" w:hAnsi="Arial" w:cs="Arial"/>
          <w:sz w:val="24"/>
          <w:szCs w:val="24"/>
        </w:rPr>
        <w:t xml:space="preserve"> leave of 12 weeks.</w:t>
      </w:r>
      <w:r w:rsidR="00F01F8E" w:rsidRPr="00E85414">
        <w:rPr>
          <w:rStyle w:val="EndnoteReference"/>
          <w:rFonts w:ascii="Arial" w:hAnsi="Arial" w:cs="Arial"/>
          <w:sz w:val="24"/>
          <w:szCs w:val="24"/>
        </w:rPr>
        <w:endnoteReference w:id="142"/>
      </w:r>
      <w:r w:rsidRPr="00E85414">
        <w:rPr>
          <w:rFonts w:ascii="Arial" w:hAnsi="Arial" w:cs="Arial"/>
          <w:position w:val="6"/>
          <w:sz w:val="24"/>
          <w:szCs w:val="24"/>
        </w:rPr>
        <w:t xml:space="preserve"> </w:t>
      </w:r>
      <w:r w:rsidRPr="00E85414">
        <w:rPr>
          <w:rFonts w:ascii="Arial" w:hAnsi="Arial" w:cs="Arial"/>
          <w:sz w:val="24"/>
          <w:szCs w:val="24"/>
        </w:rPr>
        <w:t>In a recent United Nations study, the U.S. is one of just two countries out of the 170 countries with no law providing mothers w</w:t>
      </w:r>
      <w:r w:rsidR="009326A9">
        <w:rPr>
          <w:rFonts w:ascii="Arial" w:hAnsi="Arial" w:cs="Arial"/>
          <w:sz w:val="24"/>
          <w:szCs w:val="24"/>
        </w:rPr>
        <w:t xml:space="preserve">ith paid family </w:t>
      </w:r>
      <w:r w:rsidRPr="00E85414">
        <w:rPr>
          <w:rFonts w:ascii="Arial" w:hAnsi="Arial" w:cs="Arial"/>
          <w:sz w:val="24"/>
          <w:szCs w:val="24"/>
        </w:rPr>
        <w:t>leave after the birth of a child.</w:t>
      </w:r>
      <w:r w:rsidR="00B23FD6" w:rsidRPr="00E85414">
        <w:rPr>
          <w:rStyle w:val="EndnoteReference"/>
          <w:rFonts w:ascii="Arial" w:hAnsi="Arial" w:cs="Arial"/>
          <w:sz w:val="24"/>
          <w:szCs w:val="24"/>
        </w:rPr>
        <w:endnoteReference w:id="143"/>
      </w:r>
      <w:r w:rsidRPr="00E85414">
        <w:rPr>
          <w:rFonts w:ascii="Arial" w:hAnsi="Arial" w:cs="Arial"/>
          <w:position w:val="6"/>
          <w:sz w:val="24"/>
          <w:szCs w:val="24"/>
        </w:rPr>
        <w:t xml:space="preserve"> </w:t>
      </w:r>
      <w:r w:rsidRPr="00E85414">
        <w:rPr>
          <w:rFonts w:ascii="Arial" w:hAnsi="Arial" w:cs="Arial"/>
          <w:sz w:val="24"/>
          <w:szCs w:val="24"/>
        </w:rPr>
        <w:t>Estonia provides 87 weeks of paid parental leave, and our neighbors Canada and Mexico provide 27.4 weeks and 13 weeks, respectively.</w:t>
      </w:r>
      <w:r w:rsidR="00D02C36" w:rsidRPr="00E85414">
        <w:rPr>
          <w:rStyle w:val="EndnoteReference"/>
          <w:rFonts w:ascii="Arial" w:hAnsi="Arial" w:cs="Arial"/>
          <w:sz w:val="24"/>
          <w:szCs w:val="24"/>
        </w:rPr>
        <w:endnoteReference w:id="144"/>
      </w:r>
    </w:p>
    <w:p w14:paraId="7865A9F3" w14:textId="45735F90" w:rsidR="007577EA" w:rsidRPr="00320285" w:rsidRDefault="005C628A" w:rsidP="00281172">
      <w:pPr>
        <w:spacing w:after="200" w:line="360" w:lineRule="auto"/>
        <w:rPr>
          <w:rFonts w:ascii="Arial" w:hAnsi="Arial" w:cs="Arial"/>
          <w:position w:val="6"/>
          <w:sz w:val="24"/>
          <w:szCs w:val="24"/>
        </w:rPr>
      </w:pPr>
      <w:r w:rsidRPr="00E85414">
        <w:rPr>
          <w:rFonts w:ascii="Arial" w:hAnsi="Arial" w:cs="Arial"/>
          <w:position w:val="6"/>
          <w:sz w:val="24"/>
          <w:szCs w:val="24"/>
        </w:rPr>
        <w:t xml:space="preserve">[End of </w:t>
      </w:r>
      <w:r w:rsidR="007C4296">
        <w:rPr>
          <w:rFonts w:ascii="Arial" w:hAnsi="Arial" w:cs="Arial"/>
          <w:position w:val="6"/>
          <w:sz w:val="24"/>
          <w:szCs w:val="24"/>
        </w:rPr>
        <w:t>Text Box 3</w:t>
      </w:r>
      <w:r w:rsidRPr="00E85414">
        <w:rPr>
          <w:rFonts w:ascii="Arial" w:hAnsi="Arial" w:cs="Arial"/>
          <w:position w:val="6"/>
          <w:sz w:val="24"/>
          <w:szCs w:val="24"/>
        </w:rPr>
        <w:t>]</w:t>
      </w:r>
    </w:p>
    <w:p w14:paraId="6F35CD61" w14:textId="77777777" w:rsidR="007577EA" w:rsidRPr="00320285" w:rsidRDefault="00E73A03" w:rsidP="00281172">
      <w:pPr>
        <w:pStyle w:val="Style3"/>
        <w:spacing w:before="0" w:after="60"/>
        <w:rPr>
          <w:rFonts w:ascii="Arial" w:hAnsi="Arial"/>
          <w:color w:val="auto"/>
        </w:rPr>
      </w:pPr>
      <w:bookmarkStart w:id="20" w:name="_Toc492502276"/>
      <w:r w:rsidRPr="00320285">
        <w:rPr>
          <w:rFonts w:ascii="Arial" w:hAnsi="Arial"/>
          <w:color w:val="auto"/>
        </w:rPr>
        <w:t>STATE AND LOCAL LAWS</w:t>
      </w:r>
      <w:bookmarkEnd w:id="20"/>
    </w:p>
    <w:p w14:paraId="24299DF6" w14:textId="32F824F7" w:rsidR="007577EA" w:rsidRPr="00E85414" w:rsidRDefault="00E73A03" w:rsidP="00281172">
      <w:pPr>
        <w:spacing w:after="200" w:line="360" w:lineRule="auto"/>
        <w:rPr>
          <w:rFonts w:ascii="Arial" w:hAnsi="Arial" w:cs="Arial"/>
          <w:position w:val="6"/>
          <w:sz w:val="24"/>
          <w:szCs w:val="24"/>
        </w:rPr>
      </w:pPr>
      <w:r w:rsidRPr="00E85414">
        <w:rPr>
          <w:rFonts w:ascii="Arial" w:hAnsi="Arial" w:cs="Arial"/>
          <w:sz w:val="24"/>
          <w:szCs w:val="24"/>
        </w:rPr>
        <w:t>In the absence of a national PFML program, several states and localities have stepped up to fill the gaps. In some cases, states allow eligible workers to combine unpaid leave with state-provided temporary disability insurance benefits to create something similar to paid leave.</w:t>
      </w:r>
      <w:r w:rsidR="009D2259" w:rsidRPr="00E85414">
        <w:rPr>
          <w:rStyle w:val="EndnoteReference"/>
          <w:rFonts w:ascii="Arial" w:hAnsi="Arial" w:cs="Arial"/>
          <w:sz w:val="24"/>
          <w:szCs w:val="24"/>
        </w:rPr>
        <w:endnoteReference w:id="145"/>
      </w:r>
      <w:r w:rsidR="00BF34A5" w:rsidRPr="00D62099">
        <w:rPr>
          <w:rFonts w:ascii="Arial" w:hAnsi="Arial" w:cs="Arial"/>
          <w:sz w:val="24"/>
          <w:szCs w:val="24"/>
          <w:vertAlign w:val="superscript"/>
        </w:rPr>
        <w:t>,</w:t>
      </w:r>
      <w:r w:rsidR="008516F9">
        <w:rPr>
          <w:rFonts w:ascii="Arial" w:hAnsi="Arial" w:cs="Arial"/>
          <w:sz w:val="24"/>
          <w:szCs w:val="24"/>
          <w:vertAlign w:val="superscript"/>
        </w:rPr>
        <w:t xml:space="preserve"> </w:t>
      </w:r>
      <w:r w:rsidR="009D2259" w:rsidRPr="00E85414">
        <w:rPr>
          <w:rStyle w:val="EndnoteReference"/>
          <w:rFonts w:ascii="Arial" w:hAnsi="Arial" w:cs="Arial"/>
          <w:sz w:val="24"/>
          <w:szCs w:val="24"/>
        </w:rPr>
        <w:endnoteReference w:id="146"/>
      </w:r>
      <w:r w:rsidR="005A489D" w:rsidRPr="00E85414">
        <w:rPr>
          <w:rFonts w:ascii="Arial" w:hAnsi="Arial" w:cs="Arial"/>
          <w:sz w:val="24"/>
          <w:szCs w:val="24"/>
        </w:rPr>
        <w:t xml:space="preserve"> </w:t>
      </w:r>
      <w:r w:rsidRPr="00E85414">
        <w:rPr>
          <w:rFonts w:ascii="Arial" w:hAnsi="Arial" w:cs="Arial"/>
          <w:sz w:val="24"/>
          <w:szCs w:val="24"/>
        </w:rPr>
        <w:t>Calif</w:t>
      </w:r>
      <w:r w:rsidR="008516F9">
        <w:rPr>
          <w:rFonts w:ascii="Arial" w:hAnsi="Arial" w:cs="Arial"/>
          <w:sz w:val="24"/>
          <w:szCs w:val="24"/>
        </w:rPr>
        <w:t>ornia,</w:t>
      </w:r>
      <w:r w:rsidR="00BF34A5" w:rsidRPr="00E85414">
        <w:rPr>
          <w:rStyle w:val="EndnoteReference"/>
          <w:rFonts w:ascii="Arial" w:hAnsi="Arial" w:cs="Arial"/>
          <w:sz w:val="24"/>
          <w:szCs w:val="24"/>
        </w:rPr>
        <w:endnoteReference w:id="147"/>
      </w:r>
      <w:r w:rsidRPr="00E85414">
        <w:rPr>
          <w:rFonts w:ascii="Arial" w:hAnsi="Arial" w:cs="Arial"/>
          <w:position w:val="6"/>
          <w:sz w:val="24"/>
          <w:szCs w:val="24"/>
        </w:rPr>
        <w:t xml:space="preserve"> </w:t>
      </w:r>
      <w:r w:rsidRPr="00E85414">
        <w:rPr>
          <w:rFonts w:ascii="Arial" w:hAnsi="Arial" w:cs="Arial"/>
          <w:sz w:val="24"/>
          <w:szCs w:val="24"/>
        </w:rPr>
        <w:t xml:space="preserve">New Jersey, and Rhode Island were the first to </w:t>
      </w:r>
      <w:r w:rsidRPr="00E85414">
        <w:rPr>
          <w:rFonts w:ascii="Arial" w:hAnsi="Arial" w:cs="Arial"/>
          <w:sz w:val="24"/>
          <w:szCs w:val="24"/>
        </w:rPr>
        <w:lastRenderedPageBreak/>
        <w:t>implement their policies,</w:t>
      </w:r>
      <w:r w:rsidR="00BF34A5" w:rsidRPr="00E85414">
        <w:rPr>
          <w:rStyle w:val="EndnoteReference"/>
          <w:rFonts w:ascii="Arial" w:hAnsi="Arial" w:cs="Arial"/>
          <w:sz w:val="24"/>
          <w:szCs w:val="24"/>
        </w:rPr>
        <w:endnoteReference w:id="148"/>
      </w:r>
      <w:r w:rsidRPr="00E85414">
        <w:rPr>
          <w:rFonts w:ascii="Arial" w:hAnsi="Arial" w:cs="Arial"/>
          <w:position w:val="6"/>
          <w:sz w:val="24"/>
          <w:szCs w:val="24"/>
        </w:rPr>
        <w:t xml:space="preserve"> </w:t>
      </w:r>
      <w:r w:rsidRPr="00E85414">
        <w:rPr>
          <w:rFonts w:ascii="Arial" w:hAnsi="Arial" w:cs="Arial"/>
          <w:sz w:val="24"/>
          <w:szCs w:val="24"/>
        </w:rPr>
        <w:t>and many others are following suit. New York, the District of Columbia, and most recently</w:t>
      </w:r>
      <w:r w:rsidR="004812E5" w:rsidRPr="00E85414">
        <w:rPr>
          <w:rFonts w:ascii="Arial" w:hAnsi="Arial" w:cs="Arial"/>
          <w:sz w:val="24"/>
          <w:szCs w:val="24"/>
        </w:rPr>
        <w:t xml:space="preserve"> </w:t>
      </w:r>
      <w:r w:rsidRPr="00E85414">
        <w:rPr>
          <w:rFonts w:ascii="Arial" w:hAnsi="Arial" w:cs="Arial"/>
          <w:sz w:val="24"/>
          <w:szCs w:val="24"/>
        </w:rPr>
        <w:t>Washington</w:t>
      </w:r>
      <w:r w:rsidR="00BF34A5" w:rsidRPr="00E85414">
        <w:rPr>
          <w:rStyle w:val="EndnoteReference"/>
          <w:rFonts w:ascii="Arial" w:hAnsi="Arial" w:cs="Arial"/>
          <w:sz w:val="24"/>
          <w:szCs w:val="24"/>
        </w:rPr>
        <w:endnoteReference w:id="149"/>
      </w:r>
      <w:r w:rsidRPr="00E85414">
        <w:rPr>
          <w:rFonts w:ascii="Arial" w:hAnsi="Arial" w:cs="Arial"/>
          <w:position w:val="6"/>
          <w:sz w:val="24"/>
          <w:szCs w:val="24"/>
        </w:rPr>
        <w:t xml:space="preserve"> </w:t>
      </w:r>
      <w:r w:rsidRPr="00E85414">
        <w:rPr>
          <w:rFonts w:ascii="Arial" w:hAnsi="Arial" w:cs="Arial"/>
          <w:sz w:val="24"/>
          <w:szCs w:val="24"/>
        </w:rPr>
        <w:t>will begin offering paid family and medical leave in 2018 (NY) and in 2020 (D.C. and WA). While states like California, New Jersey, Rhode Island and New York were able to build paid family leave programs on top of pre-existing Temporary Disability Insurance (TDI), the District of Columbia and Washington have had to establish new funding mechanisms.</w:t>
      </w:r>
      <w:r w:rsidR="00BF34A5" w:rsidRPr="00E85414">
        <w:rPr>
          <w:rStyle w:val="EndnoteReference"/>
          <w:rFonts w:ascii="Arial" w:hAnsi="Arial" w:cs="Arial"/>
          <w:sz w:val="24"/>
          <w:szCs w:val="24"/>
        </w:rPr>
        <w:endnoteReference w:id="150"/>
      </w:r>
      <w:r w:rsidRPr="00E85414">
        <w:rPr>
          <w:rFonts w:ascii="Arial" w:hAnsi="Arial" w:cs="Arial"/>
          <w:position w:val="6"/>
          <w:sz w:val="24"/>
          <w:szCs w:val="24"/>
        </w:rPr>
        <w:t xml:space="preserve"> </w:t>
      </w:r>
      <w:r w:rsidRPr="00E85414">
        <w:rPr>
          <w:rFonts w:ascii="Arial" w:hAnsi="Arial" w:cs="Arial"/>
          <w:sz w:val="24"/>
          <w:szCs w:val="24"/>
        </w:rPr>
        <w:t>Many more localities, including Philadelphia, Pittsburgh, Minneapolis, Chicago, and Seattle have enacted different variations of paid sick days laws in recent years,</w:t>
      </w:r>
      <w:r w:rsidR="00CC59A9" w:rsidRPr="00E85414">
        <w:rPr>
          <w:rStyle w:val="EndnoteReference"/>
          <w:rFonts w:ascii="Arial" w:hAnsi="Arial" w:cs="Arial"/>
          <w:sz w:val="24"/>
          <w:szCs w:val="24"/>
        </w:rPr>
        <w:endnoteReference w:id="151"/>
      </w:r>
      <w:r w:rsidRPr="00E85414">
        <w:rPr>
          <w:rFonts w:ascii="Arial" w:hAnsi="Arial" w:cs="Arial"/>
          <w:position w:val="6"/>
          <w:sz w:val="24"/>
          <w:szCs w:val="24"/>
        </w:rPr>
        <w:t xml:space="preserve"> </w:t>
      </w:r>
      <w:r w:rsidRPr="00E85414">
        <w:rPr>
          <w:rFonts w:ascii="Arial" w:hAnsi="Arial" w:cs="Arial"/>
          <w:sz w:val="24"/>
          <w:szCs w:val="24"/>
        </w:rPr>
        <w:t>allowing employees to accrue paid sick days for a certain amount of hours worked.</w:t>
      </w:r>
      <w:r w:rsidR="00CC59A9" w:rsidRPr="00E85414">
        <w:rPr>
          <w:rStyle w:val="EndnoteReference"/>
          <w:rFonts w:ascii="Arial" w:hAnsi="Arial" w:cs="Arial"/>
          <w:sz w:val="24"/>
          <w:szCs w:val="24"/>
        </w:rPr>
        <w:endnoteReference w:id="152"/>
      </w:r>
    </w:p>
    <w:p w14:paraId="6B9DA17C" w14:textId="2C9789E3" w:rsidR="007577EA" w:rsidRPr="00272F82" w:rsidRDefault="00E73A03" w:rsidP="006B34B4">
      <w:pPr>
        <w:pStyle w:val="Style2"/>
      </w:pPr>
      <w:bookmarkStart w:id="21" w:name="_Toc492502277"/>
      <w:r w:rsidRPr="00272F82">
        <w:t>People with Disabilities and their Family Caregivers Are Ill-Served by Current Leave Policie</w:t>
      </w:r>
      <w:r w:rsidR="00B173D3" w:rsidRPr="00272F82">
        <w:t>s</w:t>
      </w:r>
      <w:bookmarkEnd w:id="21"/>
      <w:r w:rsidR="00B173D3" w:rsidRPr="00272F82">
        <w:t xml:space="preserve"> </w:t>
      </w:r>
    </w:p>
    <w:p w14:paraId="6AA08046" w14:textId="0064D4BC" w:rsidR="00C86D17" w:rsidRPr="00E85414" w:rsidRDefault="00E73A03" w:rsidP="00281172">
      <w:pPr>
        <w:tabs>
          <w:tab w:val="left" w:pos="9360"/>
        </w:tabs>
        <w:spacing w:after="200" w:line="360" w:lineRule="auto"/>
        <w:rPr>
          <w:rFonts w:ascii="Arial" w:hAnsi="Arial" w:cs="Arial"/>
          <w:sz w:val="24"/>
          <w:szCs w:val="24"/>
        </w:rPr>
      </w:pPr>
      <w:r w:rsidRPr="00E85414">
        <w:rPr>
          <w:rFonts w:ascii="Arial" w:hAnsi="Arial" w:cs="Arial"/>
          <w:sz w:val="24"/>
          <w:szCs w:val="24"/>
        </w:rPr>
        <w:t>Paid family and medical leave in the U.S. can foster a functioning, healthy economy and offer an important work support for everyone. In the absence of a comprehensive federal</w:t>
      </w:r>
      <w:r w:rsidR="00C86D17" w:rsidRPr="00E85414">
        <w:rPr>
          <w:rFonts w:ascii="Arial" w:hAnsi="Arial" w:cs="Arial"/>
          <w:sz w:val="24"/>
          <w:szCs w:val="24"/>
        </w:rPr>
        <w:t xml:space="preserve"> </w:t>
      </w:r>
      <w:r w:rsidRPr="00E85414">
        <w:rPr>
          <w:rFonts w:ascii="Arial" w:hAnsi="Arial" w:cs="Arial"/>
          <w:sz w:val="24"/>
          <w:szCs w:val="24"/>
        </w:rPr>
        <w:t>program, many Americans are left out by the existing patchwork of leave systems, and across the workforce access is both unequal and inadequate.</w:t>
      </w:r>
      <w:r w:rsidR="00414543" w:rsidRPr="00E85414">
        <w:rPr>
          <w:rStyle w:val="EndnoteReference"/>
          <w:rFonts w:ascii="Arial" w:hAnsi="Arial" w:cs="Arial"/>
          <w:sz w:val="24"/>
          <w:szCs w:val="24"/>
        </w:rPr>
        <w:endnoteReference w:id="153"/>
      </w:r>
      <w:r w:rsidRPr="00E85414">
        <w:rPr>
          <w:rFonts w:ascii="Arial" w:hAnsi="Arial" w:cs="Arial"/>
          <w:position w:val="6"/>
          <w:sz w:val="24"/>
          <w:szCs w:val="24"/>
        </w:rPr>
        <w:t xml:space="preserve"> </w:t>
      </w:r>
      <w:r w:rsidRPr="00E85414">
        <w:rPr>
          <w:rFonts w:ascii="Arial" w:hAnsi="Arial" w:cs="Arial"/>
          <w:sz w:val="24"/>
          <w:szCs w:val="24"/>
        </w:rPr>
        <w:t>Outside the states leading the way with their own programs, paid leave policy remains largely at the discretion of employers.</w:t>
      </w:r>
    </w:p>
    <w:p w14:paraId="4DE1F180" w14:textId="1C815B61"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Depending on the location, industry sector, and individual employers, access to paid leave can be particularly limited for marginalized communities, including individuals with disabilities and people who are low-income;</w:t>
      </w:r>
      <w:r w:rsidR="00414543" w:rsidRPr="00E85414">
        <w:rPr>
          <w:rStyle w:val="EndnoteReference"/>
          <w:rFonts w:ascii="Arial" w:hAnsi="Arial" w:cs="Arial"/>
          <w:sz w:val="24"/>
          <w:szCs w:val="24"/>
        </w:rPr>
        <w:endnoteReference w:id="154"/>
      </w:r>
      <w:r w:rsidRPr="00E85414">
        <w:rPr>
          <w:rFonts w:ascii="Arial" w:hAnsi="Arial" w:cs="Arial"/>
          <w:position w:val="6"/>
          <w:sz w:val="24"/>
          <w:szCs w:val="24"/>
        </w:rPr>
        <w:t xml:space="preserve"> </w:t>
      </w:r>
      <w:r w:rsidRPr="00E85414">
        <w:rPr>
          <w:rFonts w:ascii="Arial" w:hAnsi="Arial" w:cs="Arial"/>
          <w:sz w:val="24"/>
          <w:szCs w:val="24"/>
        </w:rPr>
        <w:t>women; young people;</w:t>
      </w:r>
      <w:r w:rsidR="00601AA6" w:rsidRPr="00E85414">
        <w:rPr>
          <w:rStyle w:val="EndnoteReference"/>
          <w:rFonts w:ascii="Arial" w:hAnsi="Arial" w:cs="Arial"/>
          <w:sz w:val="24"/>
          <w:szCs w:val="24"/>
        </w:rPr>
        <w:endnoteReference w:id="155"/>
      </w:r>
      <w:r w:rsidRPr="00E85414">
        <w:rPr>
          <w:rFonts w:ascii="Arial" w:hAnsi="Arial" w:cs="Arial"/>
          <w:position w:val="6"/>
          <w:sz w:val="24"/>
          <w:szCs w:val="24"/>
        </w:rPr>
        <w:t xml:space="preserve"> </w:t>
      </w:r>
      <w:r w:rsidRPr="00E85414">
        <w:rPr>
          <w:rFonts w:ascii="Arial" w:hAnsi="Arial" w:cs="Arial"/>
          <w:sz w:val="24"/>
          <w:szCs w:val="24"/>
        </w:rPr>
        <w:t>lesbian, gay, bisexual, transgender, and queer (LGBTQ); and/or people of color. Examining how people use and do not use paid leave can reveal gaps in the current system—particularly when disability is a factor.</w:t>
      </w:r>
    </w:p>
    <w:p w14:paraId="6FFA9FAD" w14:textId="77777777" w:rsidR="007577EA" w:rsidRPr="00272F82" w:rsidRDefault="00E73A03" w:rsidP="00281172">
      <w:pPr>
        <w:pStyle w:val="Style3"/>
        <w:spacing w:before="0" w:after="60"/>
        <w:ind w:left="0" w:firstLine="0"/>
        <w:rPr>
          <w:rFonts w:ascii="Arial" w:hAnsi="Arial"/>
          <w:color w:val="auto"/>
        </w:rPr>
      </w:pPr>
      <w:bookmarkStart w:id="22" w:name="_Toc492502278"/>
      <w:r w:rsidRPr="00272F82">
        <w:rPr>
          <w:rFonts w:ascii="Arial" w:hAnsi="Arial"/>
          <w:color w:val="auto"/>
        </w:rPr>
        <w:t>ACCESS TO PAID LEAVE IS LIMITED, ESPECIALLY FOR FAMILIES THAT INCLUDE PEOPLE WITH DISABILITIES</w:t>
      </w:r>
      <w:bookmarkEnd w:id="22"/>
    </w:p>
    <w:p w14:paraId="52B31E18" w14:textId="118763B1"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Across the nation, outside of states that have implemented their own paid leave programs, workers have drastically different access to paid leave.</w:t>
      </w:r>
      <w:r w:rsidR="00516FF2" w:rsidRPr="00E85414">
        <w:rPr>
          <w:rStyle w:val="EndnoteReference"/>
          <w:rFonts w:ascii="Arial" w:hAnsi="Arial" w:cs="Arial"/>
          <w:sz w:val="24"/>
          <w:szCs w:val="24"/>
        </w:rPr>
        <w:endnoteReference w:id="156"/>
      </w:r>
      <w:r w:rsidRPr="00E85414">
        <w:rPr>
          <w:rFonts w:ascii="Arial" w:hAnsi="Arial" w:cs="Arial"/>
          <w:position w:val="6"/>
          <w:sz w:val="24"/>
          <w:szCs w:val="24"/>
        </w:rPr>
        <w:t xml:space="preserve"> </w:t>
      </w:r>
      <w:r w:rsidRPr="00E85414">
        <w:rPr>
          <w:rFonts w:ascii="Arial" w:hAnsi="Arial" w:cs="Arial"/>
          <w:sz w:val="24"/>
          <w:szCs w:val="24"/>
        </w:rPr>
        <w:t xml:space="preserve">Within the overall workforce, just 1 in 7 workers has employer-provided paid </w:t>
      </w:r>
      <w:r w:rsidRPr="00E85414">
        <w:rPr>
          <w:rFonts w:ascii="Arial" w:hAnsi="Arial" w:cs="Arial"/>
          <w:i/>
          <w:sz w:val="24"/>
          <w:szCs w:val="24"/>
        </w:rPr>
        <w:t xml:space="preserve">family </w:t>
      </w:r>
      <w:r w:rsidRPr="00E85414">
        <w:rPr>
          <w:rFonts w:ascii="Arial" w:hAnsi="Arial" w:cs="Arial"/>
          <w:sz w:val="24"/>
          <w:szCs w:val="24"/>
        </w:rPr>
        <w:t>leave.</w:t>
      </w:r>
      <w:r w:rsidR="008D2F68" w:rsidRPr="00E85414">
        <w:rPr>
          <w:rStyle w:val="EndnoteReference"/>
          <w:rFonts w:ascii="Arial" w:hAnsi="Arial" w:cs="Arial"/>
          <w:sz w:val="24"/>
          <w:szCs w:val="24"/>
        </w:rPr>
        <w:endnoteReference w:id="157"/>
      </w:r>
      <w:r w:rsidR="008E6EF8">
        <w:rPr>
          <w:rFonts w:ascii="Arial" w:hAnsi="Arial" w:cs="Arial"/>
          <w:sz w:val="24"/>
          <w:szCs w:val="24"/>
        </w:rPr>
        <w:t xml:space="preserve"> </w:t>
      </w:r>
      <w:r w:rsidRPr="00E85414">
        <w:rPr>
          <w:rFonts w:ascii="Arial" w:hAnsi="Arial" w:cs="Arial"/>
          <w:sz w:val="24"/>
          <w:szCs w:val="24"/>
        </w:rPr>
        <w:t>Slightly more than 2 in 3 workers have</w:t>
      </w:r>
      <w:r w:rsidR="00C86D17" w:rsidRPr="00E85414">
        <w:rPr>
          <w:rFonts w:ascii="Arial" w:hAnsi="Arial" w:cs="Arial"/>
          <w:sz w:val="24"/>
          <w:szCs w:val="24"/>
        </w:rPr>
        <w:t xml:space="preserve"> </w:t>
      </w:r>
      <w:r w:rsidRPr="00E85414">
        <w:rPr>
          <w:rFonts w:ascii="Arial" w:hAnsi="Arial" w:cs="Arial"/>
          <w:sz w:val="24"/>
          <w:szCs w:val="24"/>
        </w:rPr>
        <w:t xml:space="preserve">employer-provided sick days, and less than 2 in 5 workers </w:t>
      </w:r>
      <w:r w:rsidRPr="00E85414">
        <w:rPr>
          <w:rFonts w:ascii="Arial" w:hAnsi="Arial" w:cs="Arial"/>
          <w:sz w:val="24"/>
          <w:szCs w:val="24"/>
        </w:rPr>
        <w:lastRenderedPageBreak/>
        <w:t xml:space="preserve">have employer-provided paid </w:t>
      </w:r>
      <w:r w:rsidRPr="00E85414">
        <w:rPr>
          <w:rFonts w:ascii="Arial" w:hAnsi="Arial" w:cs="Arial"/>
          <w:i/>
          <w:sz w:val="24"/>
          <w:szCs w:val="24"/>
        </w:rPr>
        <w:t xml:space="preserve">medical </w:t>
      </w:r>
      <w:r w:rsidRPr="00E85414">
        <w:rPr>
          <w:rFonts w:ascii="Arial" w:hAnsi="Arial" w:cs="Arial"/>
          <w:sz w:val="24"/>
          <w:szCs w:val="24"/>
        </w:rPr>
        <w:t>leave through short-term disability benefits.</w:t>
      </w:r>
      <w:r w:rsidR="00B160E7" w:rsidRPr="00E85414">
        <w:rPr>
          <w:rStyle w:val="EndnoteReference"/>
          <w:rFonts w:ascii="Arial" w:hAnsi="Arial" w:cs="Arial"/>
          <w:sz w:val="24"/>
          <w:szCs w:val="24"/>
        </w:rPr>
        <w:endnoteReference w:id="158"/>
      </w:r>
      <w:r w:rsidR="00D62099" w:rsidRPr="00D62099">
        <w:rPr>
          <w:rFonts w:ascii="Arial" w:hAnsi="Arial" w:cs="Arial"/>
          <w:sz w:val="24"/>
          <w:szCs w:val="24"/>
          <w:vertAlign w:val="superscript"/>
        </w:rPr>
        <w:t>,</w:t>
      </w:r>
      <w:r w:rsidR="00FC40B6">
        <w:rPr>
          <w:rFonts w:ascii="Arial" w:hAnsi="Arial" w:cs="Arial"/>
          <w:sz w:val="24"/>
          <w:szCs w:val="24"/>
          <w:vertAlign w:val="superscript"/>
        </w:rPr>
        <w:t xml:space="preserve"> </w:t>
      </w:r>
      <w:r w:rsidR="00875A48" w:rsidRPr="00E85414">
        <w:rPr>
          <w:rStyle w:val="EndnoteReference"/>
          <w:rFonts w:ascii="Arial" w:hAnsi="Arial" w:cs="Arial"/>
          <w:sz w:val="24"/>
          <w:szCs w:val="24"/>
        </w:rPr>
        <w:endnoteReference w:id="159"/>
      </w:r>
      <w:r w:rsidR="00D62099" w:rsidRPr="00D62099">
        <w:rPr>
          <w:rFonts w:ascii="Arial" w:hAnsi="Arial" w:cs="Arial"/>
          <w:sz w:val="24"/>
          <w:szCs w:val="24"/>
          <w:vertAlign w:val="superscript"/>
        </w:rPr>
        <w:t>,</w:t>
      </w:r>
      <w:r w:rsidR="00FC40B6">
        <w:rPr>
          <w:rFonts w:ascii="Arial" w:hAnsi="Arial" w:cs="Arial"/>
          <w:sz w:val="24"/>
          <w:szCs w:val="24"/>
          <w:vertAlign w:val="superscript"/>
        </w:rPr>
        <w:t xml:space="preserve"> </w:t>
      </w:r>
      <w:r w:rsidR="00875A48" w:rsidRPr="00E85414">
        <w:rPr>
          <w:rStyle w:val="EndnoteReference"/>
          <w:rFonts w:ascii="Arial" w:hAnsi="Arial" w:cs="Arial"/>
          <w:sz w:val="24"/>
          <w:szCs w:val="24"/>
        </w:rPr>
        <w:endnoteReference w:id="160"/>
      </w:r>
      <w:r w:rsidRPr="00E85414">
        <w:rPr>
          <w:rFonts w:ascii="Arial" w:hAnsi="Arial" w:cs="Arial"/>
          <w:position w:val="6"/>
          <w:sz w:val="24"/>
          <w:szCs w:val="24"/>
        </w:rPr>
        <w:t xml:space="preserve"> </w:t>
      </w:r>
      <w:r w:rsidRPr="00E85414">
        <w:rPr>
          <w:rFonts w:ascii="Arial" w:hAnsi="Arial" w:cs="Arial"/>
          <w:sz w:val="24"/>
          <w:szCs w:val="24"/>
        </w:rPr>
        <w:t>Such “gaps in access to leave and barriers to use it reflect and can amplify underlying workplace inequality.”</w:t>
      </w:r>
      <w:r w:rsidR="00213D1C" w:rsidRPr="00E85414">
        <w:rPr>
          <w:rStyle w:val="EndnoteReference"/>
          <w:rFonts w:ascii="Arial" w:hAnsi="Arial" w:cs="Arial"/>
          <w:sz w:val="24"/>
          <w:szCs w:val="24"/>
        </w:rPr>
        <w:endnoteReference w:id="161"/>
      </w:r>
    </w:p>
    <w:p w14:paraId="1B8C9588" w14:textId="5786D18C" w:rsidR="007577EA" w:rsidRPr="00E85414" w:rsidRDefault="00E73A03" w:rsidP="00281172">
      <w:pPr>
        <w:spacing w:after="200" w:line="360" w:lineRule="auto"/>
        <w:rPr>
          <w:rFonts w:ascii="Arial" w:hAnsi="Arial" w:cs="Arial"/>
          <w:sz w:val="29"/>
        </w:rPr>
      </w:pPr>
      <w:r w:rsidRPr="00E85414">
        <w:rPr>
          <w:rFonts w:ascii="Arial" w:hAnsi="Arial" w:cs="Arial"/>
          <w:sz w:val="24"/>
          <w:szCs w:val="24"/>
        </w:rPr>
        <w:t>People who work full-time, at large companies,</w:t>
      </w:r>
      <w:r w:rsidR="00D97F2A" w:rsidRPr="00E85414">
        <w:rPr>
          <w:rStyle w:val="EndnoteReference"/>
          <w:rFonts w:ascii="Arial" w:hAnsi="Arial" w:cs="Arial"/>
          <w:sz w:val="24"/>
          <w:szCs w:val="24"/>
        </w:rPr>
        <w:endnoteReference w:id="162"/>
      </w:r>
      <w:r w:rsidRPr="00E85414">
        <w:rPr>
          <w:rFonts w:ascii="Arial" w:hAnsi="Arial" w:cs="Arial"/>
          <w:position w:val="6"/>
          <w:sz w:val="24"/>
          <w:szCs w:val="24"/>
        </w:rPr>
        <w:t xml:space="preserve"> </w:t>
      </w:r>
      <w:r w:rsidRPr="00E85414">
        <w:rPr>
          <w:rFonts w:ascii="Arial" w:hAnsi="Arial" w:cs="Arial"/>
          <w:sz w:val="24"/>
          <w:szCs w:val="24"/>
        </w:rPr>
        <w:t>and/or “in professional and technical occupations and industries [or] high-paying occupations”</w:t>
      </w:r>
      <w:r w:rsidR="00D97F2A" w:rsidRPr="00E85414">
        <w:rPr>
          <w:rStyle w:val="EndnoteReference"/>
          <w:rFonts w:ascii="Arial" w:hAnsi="Arial" w:cs="Arial"/>
          <w:sz w:val="24"/>
          <w:szCs w:val="24"/>
        </w:rPr>
        <w:endnoteReference w:id="163"/>
      </w:r>
      <w:r w:rsidR="00D97F2A" w:rsidRPr="00E85414">
        <w:rPr>
          <w:rFonts w:ascii="Arial" w:hAnsi="Arial" w:cs="Arial"/>
          <w:sz w:val="24"/>
          <w:szCs w:val="24"/>
        </w:rPr>
        <w:t xml:space="preserve"> </w:t>
      </w:r>
      <w:r w:rsidRPr="00E85414">
        <w:rPr>
          <w:rFonts w:ascii="Arial" w:hAnsi="Arial" w:cs="Arial"/>
          <w:sz w:val="24"/>
          <w:szCs w:val="24"/>
        </w:rPr>
        <w:t>are the most likely to have paid leave through their employer.</w:t>
      </w:r>
      <w:r w:rsidR="00FD1F7D" w:rsidRPr="00E85414">
        <w:rPr>
          <w:rStyle w:val="EndnoteReference"/>
          <w:rFonts w:ascii="Arial" w:hAnsi="Arial" w:cs="Arial"/>
          <w:sz w:val="24"/>
          <w:szCs w:val="24"/>
        </w:rPr>
        <w:endnoteReference w:id="164"/>
      </w:r>
      <w:r w:rsidRPr="00E85414">
        <w:rPr>
          <w:rFonts w:ascii="Arial" w:hAnsi="Arial" w:cs="Arial"/>
          <w:position w:val="6"/>
          <w:sz w:val="24"/>
          <w:szCs w:val="24"/>
        </w:rPr>
        <w:t xml:space="preserve"> </w:t>
      </w:r>
      <w:r w:rsidRPr="00E85414">
        <w:rPr>
          <w:rFonts w:ascii="Arial" w:hAnsi="Arial" w:cs="Arial"/>
          <w:sz w:val="24"/>
          <w:szCs w:val="24"/>
        </w:rPr>
        <w:t>Any worker who falls outside one of these categories or who has additional barriers to employment</w:t>
      </w:r>
      <w:r w:rsidR="00D84F40" w:rsidRPr="00E85414">
        <w:rPr>
          <w:rStyle w:val="EndnoteReference"/>
          <w:rFonts w:ascii="Arial" w:hAnsi="Arial" w:cs="Arial"/>
          <w:sz w:val="24"/>
          <w:szCs w:val="24"/>
        </w:rPr>
        <w:endnoteReference w:id="165"/>
      </w:r>
      <w:r w:rsidRPr="00E85414">
        <w:rPr>
          <w:rFonts w:ascii="Arial" w:hAnsi="Arial" w:cs="Arial"/>
          <w:position w:val="6"/>
          <w:sz w:val="24"/>
          <w:szCs w:val="24"/>
        </w:rPr>
        <w:t xml:space="preserve"> </w:t>
      </w:r>
      <w:r w:rsidRPr="00E85414">
        <w:rPr>
          <w:rFonts w:ascii="Arial" w:hAnsi="Arial" w:cs="Arial"/>
          <w:sz w:val="24"/>
          <w:szCs w:val="24"/>
        </w:rPr>
        <w:t>is significantly less likely to have access to paid leave, including for family or medical care. For example, over two-thirds of all part-time workers in the private sector lack access to even one paid sick day.</w:t>
      </w:r>
      <w:r w:rsidR="00F90637" w:rsidRPr="00E85414">
        <w:rPr>
          <w:rStyle w:val="EndnoteReference"/>
          <w:rFonts w:ascii="Arial" w:hAnsi="Arial" w:cs="Arial"/>
          <w:sz w:val="24"/>
          <w:szCs w:val="24"/>
        </w:rPr>
        <w:endnoteReference w:id="166"/>
      </w:r>
      <w:r w:rsidRPr="00E85414">
        <w:rPr>
          <w:rFonts w:ascii="Arial" w:hAnsi="Arial" w:cs="Arial"/>
          <w:position w:val="6"/>
          <w:sz w:val="24"/>
          <w:szCs w:val="24"/>
        </w:rPr>
        <w:t xml:space="preserve"> </w:t>
      </w:r>
      <w:r w:rsidRPr="00E85414">
        <w:rPr>
          <w:rFonts w:ascii="Arial" w:hAnsi="Arial" w:cs="Arial"/>
          <w:sz w:val="24"/>
          <w:szCs w:val="24"/>
        </w:rPr>
        <w:t>Inequities are reinforced across the pay scale—a staggering 53 percent “of lower-income workers did not receive pay during their most recent FMLA leave.”</w:t>
      </w:r>
      <w:r w:rsidR="00D40B08" w:rsidRPr="00E85414">
        <w:rPr>
          <w:rStyle w:val="EndnoteReference"/>
          <w:rFonts w:ascii="Arial" w:hAnsi="Arial" w:cs="Arial"/>
          <w:sz w:val="24"/>
          <w:szCs w:val="24"/>
        </w:rPr>
        <w:endnoteReference w:id="167"/>
      </w:r>
    </w:p>
    <w:p w14:paraId="7B513355" w14:textId="7EA8901A"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As described in earlier sections, people with disabilities are more likely to work in part-time and low-wage jobs, and as a result are less likely to have access to paid leave.</w:t>
      </w:r>
      <w:r w:rsidR="00D15B12" w:rsidRPr="00E85414">
        <w:rPr>
          <w:rStyle w:val="EndnoteReference"/>
          <w:rFonts w:ascii="Arial" w:hAnsi="Arial" w:cs="Arial"/>
          <w:sz w:val="24"/>
          <w:szCs w:val="24"/>
        </w:rPr>
        <w:endnoteReference w:id="168"/>
      </w:r>
      <w:r w:rsidR="008A4C7A" w:rsidRPr="00E85414">
        <w:rPr>
          <w:rFonts w:ascii="Arial" w:hAnsi="Arial" w:cs="Arial"/>
          <w:sz w:val="24"/>
          <w:szCs w:val="24"/>
          <w:vertAlign w:val="superscript"/>
        </w:rPr>
        <w:t>,</w:t>
      </w:r>
      <w:r w:rsidR="00B21FE2">
        <w:rPr>
          <w:rFonts w:ascii="Arial" w:hAnsi="Arial" w:cs="Arial"/>
          <w:sz w:val="24"/>
          <w:szCs w:val="24"/>
          <w:vertAlign w:val="superscript"/>
        </w:rPr>
        <w:t xml:space="preserve"> </w:t>
      </w:r>
      <w:r w:rsidR="00DE3CE9" w:rsidRPr="00E85414">
        <w:rPr>
          <w:rStyle w:val="EndnoteReference"/>
          <w:rFonts w:ascii="Arial" w:hAnsi="Arial" w:cs="Arial"/>
          <w:sz w:val="24"/>
          <w:szCs w:val="24"/>
        </w:rPr>
        <w:endnoteReference w:id="169"/>
      </w:r>
      <w:r w:rsidR="008A4C7A" w:rsidRPr="00E85414">
        <w:rPr>
          <w:rFonts w:ascii="Arial" w:hAnsi="Arial" w:cs="Arial"/>
          <w:sz w:val="24"/>
          <w:szCs w:val="24"/>
          <w:vertAlign w:val="superscript"/>
        </w:rPr>
        <w:t>,</w:t>
      </w:r>
      <w:r w:rsidR="00B21FE2">
        <w:rPr>
          <w:rFonts w:ascii="Arial" w:hAnsi="Arial" w:cs="Arial"/>
          <w:sz w:val="24"/>
          <w:szCs w:val="24"/>
          <w:vertAlign w:val="superscript"/>
        </w:rPr>
        <w:t xml:space="preserve"> </w:t>
      </w:r>
      <w:r w:rsidR="0060500E">
        <w:rPr>
          <w:rStyle w:val="EndnoteReference"/>
          <w:rFonts w:ascii="Arial" w:hAnsi="Arial" w:cs="Arial"/>
          <w:sz w:val="24"/>
          <w:szCs w:val="24"/>
        </w:rPr>
        <w:endnoteReference w:id="170"/>
      </w:r>
      <w:r w:rsidRPr="00E85414">
        <w:rPr>
          <w:rFonts w:ascii="Arial" w:hAnsi="Arial" w:cs="Arial"/>
          <w:position w:val="6"/>
          <w:sz w:val="24"/>
          <w:szCs w:val="24"/>
        </w:rPr>
        <w:t xml:space="preserve"> </w:t>
      </w:r>
      <w:r w:rsidRPr="00E85414">
        <w:rPr>
          <w:rFonts w:ascii="Arial" w:hAnsi="Arial" w:cs="Arial"/>
          <w:sz w:val="24"/>
          <w:szCs w:val="24"/>
        </w:rPr>
        <w:t>These gaps often persist in states that have established their own PFML programs, because current FMLA and state regulations exclude many workers in part-time and low-wage jobs.</w:t>
      </w:r>
      <w:r w:rsidR="00B268AC" w:rsidRPr="00E85414">
        <w:rPr>
          <w:rStyle w:val="EndnoteReference"/>
          <w:rFonts w:ascii="Arial" w:hAnsi="Arial" w:cs="Arial"/>
          <w:sz w:val="24"/>
          <w:szCs w:val="24"/>
        </w:rPr>
        <w:endnoteReference w:id="171"/>
      </w:r>
    </w:p>
    <w:p w14:paraId="15A3A50A" w14:textId="2191890E"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Examining paid leave at the intersections of disability, race/ethnicity, sexual orientation, and gender, among others, reveals additional stark discrepancies. Despite having “better educational credentials than ever,” women—including women with disabilities—are still overrepresented in low-wage work and continue to shoulder a disproportionate amount of household and caregiving responsibilities.</w:t>
      </w:r>
      <w:r w:rsidR="009B6921" w:rsidRPr="00E85414">
        <w:rPr>
          <w:rStyle w:val="EndnoteReference"/>
          <w:rFonts w:ascii="Arial" w:hAnsi="Arial" w:cs="Arial"/>
          <w:sz w:val="24"/>
          <w:szCs w:val="24"/>
        </w:rPr>
        <w:endnoteReference w:id="172"/>
      </w:r>
      <w:r w:rsidRPr="00E85414">
        <w:rPr>
          <w:rFonts w:ascii="Arial" w:hAnsi="Arial" w:cs="Arial"/>
          <w:position w:val="6"/>
          <w:sz w:val="24"/>
          <w:szCs w:val="24"/>
        </w:rPr>
        <w:t xml:space="preserve"> </w:t>
      </w:r>
      <w:r w:rsidRPr="00E85414">
        <w:rPr>
          <w:rFonts w:ascii="Arial" w:hAnsi="Arial" w:cs="Arial"/>
          <w:sz w:val="24"/>
          <w:szCs w:val="24"/>
        </w:rPr>
        <w:t>For women of color, the likelihood of having</w:t>
      </w:r>
      <w:r w:rsidR="009E0EAF" w:rsidRPr="00E85414">
        <w:rPr>
          <w:rFonts w:ascii="Arial" w:hAnsi="Arial" w:cs="Arial"/>
          <w:sz w:val="24"/>
          <w:szCs w:val="24"/>
        </w:rPr>
        <w:t xml:space="preserve"> </w:t>
      </w:r>
      <w:r w:rsidRPr="00E85414">
        <w:rPr>
          <w:rFonts w:ascii="Arial" w:hAnsi="Arial" w:cs="Arial"/>
          <w:sz w:val="24"/>
          <w:szCs w:val="24"/>
        </w:rPr>
        <w:t>access to any kind of paid leave is quite low, as they are overrepresented in the types of jobs (lower-wage, part-time) that typically do not provide such leave.</w:t>
      </w:r>
      <w:r w:rsidR="00297CFD" w:rsidRPr="00E85414">
        <w:rPr>
          <w:rStyle w:val="EndnoteReference"/>
          <w:rFonts w:ascii="Arial" w:hAnsi="Arial" w:cs="Arial"/>
          <w:sz w:val="24"/>
          <w:szCs w:val="24"/>
        </w:rPr>
        <w:endnoteReference w:id="173"/>
      </w:r>
      <w:r w:rsidR="00851C85" w:rsidRPr="00D62099">
        <w:rPr>
          <w:rFonts w:ascii="Arial" w:hAnsi="Arial" w:cs="Arial"/>
          <w:sz w:val="24"/>
          <w:szCs w:val="24"/>
          <w:vertAlign w:val="superscript"/>
        </w:rPr>
        <w:t>,</w:t>
      </w:r>
      <w:r w:rsidR="006D2052">
        <w:rPr>
          <w:rFonts w:ascii="Arial" w:hAnsi="Arial" w:cs="Arial"/>
          <w:sz w:val="24"/>
          <w:szCs w:val="24"/>
          <w:vertAlign w:val="superscript"/>
        </w:rPr>
        <w:t xml:space="preserve"> </w:t>
      </w:r>
      <w:r w:rsidR="009421ED" w:rsidRPr="00E85414">
        <w:rPr>
          <w:rStyle w:val="EndnoteReference"/>
          <w:rFonts w:ascii="Arial" w:hAnsi="Arial" w:cs="Arial"/>
          <w:sz w:val="24"/>
          <w:szCs w:val="24"/>
        </w:rPr>
        <w:endnoteReference w:id="174"/>
      </w:r>
      <w:r w:rsidR="00851C85" w:rsidRPr="00E85414">
        <w:rPr>
          <w:rFonts w:ascii="Arial" w:hAnsi="Arial" w:cs="Arial"/>
          <w:sz w:val="24"/>
          <w:szCs w:val="24"/>
        </w:rPr>
        <w:t xml:space="preserve"> </w:t>
      </w:r>
      <w:r w:rsidRPr="00E85414">
        <w:rPr>
          <w:rFonts w:ascii="Arial" w:hAnsi="Arial" w:cs="Arial"/>
          <w:sz w:val="24"/>
          <w:szCs w:val="24"/>
        </w:rPr>
        <w:t>In addition, roughly half of Hispanic</w:t>
      </w:r>
      <w:r w:rsidR="00870612">
        <w:rPr>
          <w:rFonts w:ascii="Arial" w:hAnsi="Arial" w:cs="Arial"/>
          <w:sz w:val="24"/>
          <w:szCs w:val="24"/>
        </w:rPr>
        <w:t>/Latina</w:t>
      </w:r>
      <w:r w:rsidRPr="00E85414">
        <w:rPr>
          <w:rFonts w:ascii="Arial" w:hAnsi="Arial" w:cs="Arial"/>
          <w:sz w:val="24"/>
          <w:szCs w:val="24"/>
        </w:rPr>
        <w:t xml:space="preserve"> women workers lack access to any paid sick leave.</w:t>
      </w:r>
      <w:r w:rsidR="007E072C" w:rsidRPr="00E85414">
        <w:rPr>
          <w:rStyle w:val="EndnoteReference"/>
          <w:rFonts w:ascii="Arial" w:hAnsi="Arial" w:cs="Arial"/>
          <w:sz w:val="24"/>
          <w:szCs w:val="24"/>
        </w:rPr>
        <w:endnoteReference w:id="175"/>
      </w:r>
    </w:p>
    <w:p w14:paraId="7D6A564D" w14:textId="68EDB06B"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Many workers and families find FMLA protections to be too narrow and not encompassing of the relationships and structures that are important to different families.</w:t>
      </w:r>
      <w:r w:rsidR="007E072C" w:rsidRPr="00E85414">
        <w:rPr>
          <w:rStyle w:val="EndnoteReference"/>
          <w:rFonts w:ascii="Arial" w:hAnsi="Arial" w:cs="Arial"/>
          <w:sz w:val="24"/>
          <w:szCs w:val="24"/>
        </w:rPr>
        <w:endnoteReference w:id="176"/>
      </w:r>
      <w:r w:rsidRPr="00E85414">
        <w:rPr>
          <w:rFonts w:ascii="Arial" w:hAnsi="Arial" w:cs="Arial"/>
          <w:position w:val="6"/>
          <w:sz w:val="24"/>
          <w:szCs w:val="24"/>
        </w:rPr>
        <w:t xml:space="preserve"> </w:t>
      </w:r>
      <w:r w:rsidRPr="00E85414">
        <w:rPr>
          <w:rFonts w:ascii="Arial" w:hAnsi="Arial" w:cs="Arial"/>
          <w:sz w:val="24"/>
          <w:szCs w:val="24"/>
        </w:rPr>
        <w:t>For example, a vast majori</w:t>
      </w:r>
      <w:r w:rsidR="00707920">
        <w:rPr>
          <w:rFonts w:ascii="Arial" w:hAnsi="Arial" w:cs="Arial"/>
          <w:sz w:val="24"/>
          <w:szCs w:val="24"/>
        </w:rPr>
        <w:t xml:space="preserve">ty of </w:t>
      </w:r>
      <w:r w:rsidR="001C2BC4">
        <w:rPr>
          <w:rFonts w:ascii="Arial" w:hAnsi="Arial" w:cs="Arial"/>
          <w:sz w:val="24"/>
          <w:szCs w:val="24"/>
        </w:rPr>
        <w:t xml:space="preserve">households </w:t>
      </w:r>
      <w:r w:rsidR="00BB5930">
        <w:rPr>
          <w:rFonts w:ascii="Arial" w:hAnsi="Arial" w:cs="Arial"/>
          <w:sz w:val="24"/>
          <w:szCs w:val="24"/>
        </w:rPr>
        <w:t xml:space="preserve">(over </w:t>
      </w:r>
      <w:r w:rsidR="00C42735">
        <w:rPr>
          <w:rFonts w:ascii="Arial" w:hAnsi="Arial" w:cs="Arial"/>
          <w:sz w:val="24"/>
          <w:szCs w:val="24"/>
        </w:rPr>
        <w:t>80</w:t>
      </w:r>
      <w:r w:rsidR="004A6DA8">
        <w:rPr>
          <w:rFonts w:ascii="Arial" w:hAnsi="Arial" w:cs="Arial"/>
          <w:sz w:val="24"/>
          <w:szCs w:val="24"/>
        </w:rPr>
        <w:t xml:space="preserve"> percent)</w:t>
      </w:r>
      <w:r w:rsidR="00C42735">
        <w:rPr>
          <w:rFonts w:ascii="Arial" w:hAnsi="Arial" w:cs="Arial"/>
          <w:sz w:val="24"/>
          <w:szCs w:val="24"/>
        </w:rPr>
        <w:t xml:space="preserve"> do not fit </w:t>
      </w:r>
      <w:r w:rsidR="00A553B4">
        <w:rPr>
          <w:rFonts w:ascii="Arial" w:hAnsi="Arial" w:cs="Arial"/>
          <w:sz w:val="24"/>
          <w:szCs w:val="24"/>
        </w:rPr>
        <w:t>the “</w:t>
      </w:r>
      <w:r w:rsidR="007E307F">
        <w:rPr>
          <w:rFonts w:ascii="Arial" w:hAnsi="Arial" w:cs="Arial"/>
          <w:sz w:val="24"/>
          <w:szCs w:val="24"/>
        </w:rPr>
        <w:t>traditional” nuclear family model (a</w:t>
      </w:r>
      <w:r w:rsidRPr="00E85414">
        <w:rPr>
          <w:rFonts w:ascii="Arial" w:hAnsi="Arial" w:cs="Arial"/>
          <w:sz w:val="24"/>
          <w:szCs w:val="24"/>
        </w:rPr>
        <w:t xml:space="preserve"> married couple and their minor children). As of </w:t>
      </w:r>
      <w:r w:rsidRPr="00E85414">
        <w:rPr>
          <w:rFonts w:ascii="Arial" w:hAnsi="Arial" w:cs="Arial"/>
          <w:sz w:val="24"/>
          <w:szCs w:val="24"/>
        </w:rPr>
        <w:lastRenderedPageBreak/>
        <w:t>2014, 85 million people—disproportionately people of color—lived in extended families.</w:t>
      </w:r>
      <w:r w:rsidR="00717E53" w:rsidRPr="00E85414">
        <w:rPr>
          <w:rStyle w:val="EndnoteReference"/>
          <w:rFonts w:ascii="Arial" w:hAnsi="Arial" w:cs="Arial"/>
          <w:sz w:val="24"/>
          <w:szCs w:val="24"/>
        </w:rPr>
        <w:endnoteReference w:id="177"/>
      </w:r>
      <w:r w:rsidRPr="00E85414">
        <w:rPr>
          <w:rFonts w:ascii="Arial" w:hAnsi="Arial" w:cs="Arial"/>
          <w:position w:val="6"/>
          <w:sz w:val="24"/>
          <w:szCs w:val="24"/>
        </w:rPr>
        <w:t xml:space="preserve"> </w:t>
      </w:r>
      <w:r w:rsidRPr="00E85414">
        <w:rPr>
          <w:rFonts w:ascii="Arial" w:hAnsi="Arial" w:cs="Arial"/>
          <w:sz w:val="24"/>
          <w:szCs w:val="24"/>
        </w:rPr>
        <w:t xml:space="preserve">And yet, under </w:t>
      </w:r>
      <w:r w:rsidR="00666F92" w:rsidRPr="00E85414">
        <w:rPr>
          <w:rFonts w:ascii="Arial" w:hAnsi="Arial" w:cs="Arial"/>
          <w:sz w:val="24"/>
          <w:szCs w:val="24"/>
        </w:rPr>
        <w:t xml:space="preserve">the </w:t>
      </w:r>
      <w:r w:rsidRPr="00E85414">
        <w:rPr>
          <w:rFonts w:ascii="Arial" w:hAnsi="Arial" w:cs="Arial"/>
          <w:sz w:val="24"/>
          <w:szCs w:val="24"/>
        </w:rPr>
        <w:t>FMLA, family is defined as “a child who is under 18 years of age or has a disability, a spouse, or a parent.”</w:t>
      </w:r>
      <w:r w:rsidR="00C86927" w:rsidRPr="00E85414">
        <w:rPr>
          <w:rStyle w:val="EndnoteReference"/>
          <w:rFonts w:ascii="Arial" w:hAnsi="Arial" w:cs="Arial"/>
          <w:sz w:val="24"/>
          <w:szCs w:val="24"/>
        </w:rPr>
        <w:endnoteReference w:id="178"/>
      </w:r>
      <w:r w:rsidRPr="00E85414">
        <w:rPr>
          <w:rFonts w:ascii="Arial" w:hAnsi="Arial" w:cs="Arial"/>
          <w:position w:val="6"/>
          <w:sz w:val="24"/>
          <w:szCs w:val="24"/>
        </w:rPr>
        <w:t xml:space="preserve"> </w:t>
      </w:r>
      <w:r w:rsidRPr="00E85414">
        <w:rPr>
          <w:rFonts w:ascii="Arial" w:hAnsi="Arial" w:cs="Arial"/>
          <w:sz w:val="24"/>
          <w:szCs w:val="24"/>
        </w:rPr>
        <w:t xml:space="preserve">Due to efforts by disability advocates, the Department of Labor (DOL) has clarified that siblings, grandparents, and other relatives can qualify in some circumstances for FMLA </w:t>
      </w:r>
      <w:r w:rsidR="00666F92" w:rsidRPr="00E85414">
        <w:rPr>
          <w:rFonts w:ascii="Arial" w:hAnsi="Arial" w:cs="Arial"/>
          <w:sz w:val="24"/>
          <w:szCs w:val="24"/>
        </w:rPr>
        <w:t xml:space="preserve">leave </w:t>
      </w:r>
      <w:r w:rsidRPr="00E85414">
        <w:rPr>
          <w:rFonts w:ascii="Arial" w:hAnsi="Arial" w:cs="Arial"/>
          <w:sz w:val="24"/>
          <w:szCs w:val="24"/>
        </w:rPr>
        <w:t>when acting “in loco parentis” (described</w:t>
      </w:r>
      <w:r w:rsidR="009E0EAF" w:rsidRPr="00E85414">
        <w:rPr>
          <w:rFonts w:ascii="Arial" w:hAnsi="Arial" w:cs="Arial"/>
          <w:sz w:val="24"/>
          <w:szCs w:val="24"/>
        </w:rPr>
        <w:t xml:space="preserve"> </w:t>
      </w:r>
      <w:r w:rsidRPr="00E85414">
        <w:rPr>
          <w:rFonts w:ascii="Arial" w:hAnsi="Arial" w:cs="Arial"/>
          <w:sz w:val="24"/>
          <w:szCs w:val="24"/>
        </w:rPr>
        <w:t>in DOL subregulatory guidance as “to take on the role of a parent”).</w:t>
      </w:r>
      <w:r w:rsidR="00C86927" w:rsidRPr="00E85414">
        <w:rPr>
          <w:rStyle w:val="EndnoteReference"/>
          <w:rFonts w:ascii="Arial" w:hAnsi="Arial" w:cs="Arial"/>
          <w:sz w:val="24"/>
          <w:szCs w:val="24"/>
        </w:rPr>
        <w:endnoteReference w:id="179"/>
      </w:r>
      <w:r w:rsidR="00B60DD2" w:rsidRPr="00E85414">
        <w:rPr>
          <w:rFonts w:ascii="Arial" w:hAnsi="Arial" w:cs="Arial"/>
          <w:sz w:val="24"/>
          <w:szCs w:val="24"/>
          <w:vertAlign w:val="superscript"/>
        </w:rPr>
        <w:t>,</w:t>
      </w:r>
      <w:r w:rsidR="00201729" w:rsidRPr="00E85414">
        <w:rPr>
          <w:rStyle w:val="EndnoteReference"/>
          <w:rFonts w:ascii="Arial" w:hAnsi="Arial" w:cs="Arial"/>
          <w:sz w:val="24"/>
          <w:szCs w:val="24"/>
        </w:rPr>
        <w:endnoteReference w:id="180"/>
      </w:r>
      <w:r w:rsidR="00851C85" w:rsidRPr="00E85414">
        <w:rPr>
          <w:rFonts w:ascii="Arial" w:hAnsi="Arial" w:cs="Arial"/>
          <w:sz w:val="24"/>
          <w:szCs w:val="24"/>
        </w:rPr>
        <w:t xml:space="preserve"> </w:t>
      </w:r>
      <w:r w:rsidRPr="00E85414">
        <w:rPr>
          <w:rFonts w:ascii="Arial" w:hAnsi="Arial" w:cs="Arial"/>
          <w:sz w:val="24"/>
          <w:szCs w:val="24"/>
        </w:rPr>
        <w:t>While a significant step, this still categorically excludes anyone who relies on extended or chosen family members, including many LGBTQ individuals.</w:t>
      </w:r>
      <w:r w:rsidR="00B60DD2" w:rsidRPr="00E85414">
        <w:rPr>
          <w:rStyle w:val="EndnoteReference"/>
          <w:rFonts w:ascii="Arial" w:hAnsi="Arial" w:cs="Arial"/>
          <w:sz w:val="24"/>
          <w:szCs w:val="24"/>
        </w:rPr>
        <w:endnoteReference w:id="181"/>
      </w:r>
      <w:r w:rsidRPr="00E85414">
        <w:rPr>
          <w:rFonts w:ascii="Arial" w:hAnsi="Arial" w:cs="Arial"/>
          <w:position w:val="6"/>
          <w:sz w:val="24"/>
          <w:szCs w:val="24"/>
        </w:rPr>
        <w:t xml:space="preserve"> </w:t>
      </w:r>
      <w:r w:rsidRPr="00E85414">
        <w:rPr>
          <w:rFonts w:ascii="Arial" w:hAnsi="Arial" w:cs="Arial"/>
          <w:sz w:val="24"/>
          <w:szCs w:val="24"/>
        </w:rPr>
        <w:t>A forthcoming brief by the Center for American Progress estimates that nearly one-third of people in the U.S. report having taken time off from work to care for a chosen family member with a health issue, with LGBTQ people and individuals with disabilities being especially likely to need to take leave to support chosen family.</w:t>
      </w:r>
      <w:r w:rsidR="007820DE" w:rsidRPr="00E85414">
        <w:rPr>
          <w:rStyle w:val="EndnoteReference"/>
          <w:rFonts w:ascii="Arial" w:hAnsi="Arial" w:cs="Arial"/>
          <w:sz w:val="24"/>
          <w:szCs w:val="24"/>
        </w:rPr>
        <w:endnoteReference w:id="182"/>
      </w:r>
      <w:r w:rsidRPr="00E85414">
        <w:rPr>
          <w:rFonts w:ascii="Arial" w:hAnsi="Arial" w:cs="Arial"/>
          <w:position w:val="6"/>
          <w:sz w:val="24"/>
          <w:szCs w:val="24"/>
        </w:rPr>
        <w:t xml:space="preserve"> </w:t>
      </w:r>
      <w:r w:rsidRPr="00E85414">
        <w:rPr>
          <w:rFonts w:ascii="Arial" w:hAnsi="Arial" w:cs="Arial"/>
          <w:sz w:val="24"/>
          <w:szCs w:val="24"/>
        </w:rPr>
        <w:t>Similarly, the</w:t>
      </w:r>
      <w:r w:rsidR="00AD182E" w:rsidRPr="00E85414">
        <w:rPr>
          <w:rFonts w:ascii="Arial" w:hAnsi="Arial" w:cs="Arial"/>
          <w:sz w:val="24"/>
          <w:szCs w:val="24"/>
        </w:rPr>
        <w:t xml:space="preserve"> </w:t>
      </w:r>
      <w:r w:rsidRPr="00E85414">
        <w:rPr>
          <w:rFonts w:ascii="Arial" w:hAnsi="Arial" w:cs="Arial"/>
          <w:sz w:val="24"/>
          <w:szCs w:val="24"/>
        </w:rPr>
        <w:t>recent increased focus on natural supports and circles of supports for people with disabilities has resulted in a growing number of non-related individuals who would benefit from inclusion in paid leave, such as shared living roommates.</w:t>
      </w:r>
    </w:p>
    <w:p w14:paraId="157F5F2D" w14:textId="6EF4A851" w:rsidR="007577EA" w:rsidRPr="00E85414" w:rsidRDefault="00E73A03" w:rsidP="00281172">
      <w:pPr>
        <w:tabs>
          <w:tab w:val="left" w:pos="9180"/>
        </w:tabs>
        <w:spacing w:after="200" w:line="360" w:lineRule="auto"/>
        <w:rPr>
          <w:rFonts w:ascii="Arial" w:hAnsi="Arial" w:cs="Arial"/>
          <w:sz w:val="28"/>
        </w:rPr>
      </w:pPr>
      <w:r w:rsidRPr="00E85414">
        <w:rPr>
          <w:rFonts w:ascii="Arial" w:hAnsi="Arial" w:cs="Arial"/>
          <w:sz w:val="24"/>
          <w:szCs w:val="24"/>
        </w:rPr>
        <w:t>FMLA protections can also fall short of covering many of a family’s needs, whether for a worker’s own medical needs or for caregiving. For example, DOL has clarified that workers can use unpaid FMLA leave in certain circumstances when acting “in loco parentis” for a sibling, but gaps remain.</w:t>
      </w:r>
      <w:r w:rsidR="007820DE" w:rsidRPr="00E85414">
        <w:rPr>
          <w:rStyle w:val="EndnoteReference"/>
          <w:rFonts w:ascii="Arial" w:hAnsi="Arial" w:cs="Arial"/>
          <w:sz w:val="24"/>
          <w:szCs w:val="24"/>
        </w:rPr>
        <w:endnoteReference w:id="183"/>
      </w:r>
      <w:r w:rsidRPr="00E85414">
        <w:rPr>
          <w:rFonts w:ascii="Arial" w:hAnsi="Arial" w:cs="Arial"/>
          <w:position w:val="6"/>
          <w:sz w:val="24"/>
          <w:szCs w:val="24"/>
        </w:rPr>
        <w:t xml:space="preserve"> </w:t>
      </w:r>
      <w:r w:rsidRPr="00E85414">
        <w:rPr>
          <w:rFonts w:ascii="Arial" w:hAnsi="Arial" w:cs="Arial"/>
          <w:sz w:val="24"/>
          <w:szCs w:val="24"/>
        </w:rPr>
        <w:t>Similarly, the FMLA does not address leave to attend school meetings for children with disabilities under the Individuals with Disabilities Education Act or Section 504 of the Rehabilitation Act.</w:t>
      </w:r>
      <w:r w:rsidR="00172E87" w:rsidRPr="00E85414">
        <w:rPr>
          <w:rStyle w:val="EndnoteReference"/>
          <w:rFonts w:ascii="Arial" w:hAnsi="Arial" w:cs="Arial"/>
          <w:sz w:val="24"/>
          <w:szCs w:val="24"/>
        </w:rPr>
        <w:endnoteReference w:id="184"/>
      </w:r>
      <w:r w:rsidR="000A26A7" w:rsidRPr="00D62099">
        <w:rPr>
          <w:rFonts w:ascii="Arial" w:hAnsi="Arial" w:cs="Arial"/>
          <w:sz w:val="24"/>
          <w:szCs w:val="24"/>
          <w:vertAlign w:val="superscript"/>
        </w:rPr>
        <w:t>,</w:t>
      </w:r>
      <w:r w:rsidR="00CB3449">
        <w:rPr>
          <w:rFonts w:ascii="Arial" w:hAnsi="Arial" w:cs="Arial"/>
          <w:sz w:val="24"/>
          <w:szCs w:val="24"/>
          <w:vertAlign w:val="superscript"/>
        </w:rPr>
        <w:t xml:space="preserve"> </w:t>
      </w:r>
      <w:r w:rsidR="00977A66" w:rsidRPr="00E85414">
        <w:rPr>
          <w:rStyle w:val="EndnoteReference"/>
          <w:rFonts w:ascii="Arial" w:hAnsi="Arial" w:cs="Arial"/>
          <w:sz w:val="24"/>
          <w:szCs w:val="24"/>
        </w:rPr>
        <w:endnoteReference w:id="185"/>
      </w:r>
    </w:p>
    <w:p w14:paraId="527305FB" w14:textId="77777777" w:rsidR="007577EA" w:rsidRPr="00272F82" w:rsidRDefault="00E73A03" w:rsidP="00281172">
      <w:pPr>
        <w:pStyle w:val="Style3"/>
        <w:spacing w:before="0" w:after="60"/>
        <w:rPr>
          <w:rFonts w:ascii="Arial" w:hAnsi="Arial"/>
          <w:color w:val="auto"/>
        </w:rPr>
      </w:pPr>
      <w:bookmarkStart w:id="23" w:name="_Toc492502279"/>
      <w:r w:rsidRPr="00272F82">
        <w:rPr>
          <w:rFonts w:ascii="Arial" w:hAnsi="Arial"/>
          <w:color w:val="auto"/>
        </w:rPr>
        <w:t>EVEN WHEN AVAILABLE, PAID LEAVE IS OFTEN OUT OF REACH</w:t>
      </w:r>
      <w:bookmarkEnd w:id="23"/>
    </w:p>
    <w:p w14:paraId="21B956B6" w14:textId="3DF3B6BC"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Of those with job-protected coverage under the FMLA who did not take time off after a qualifying event, 8 in 10 reported they would have taken leave if it were paid.</w:t>
      </w:r>
      <w:r w:rsidR="000A26A7" w:rsidRPr="00E85414">
        <w:rPr>
          <w:rStyle w:val="EndnoteReference"/>
          <w:rFonts w:ascii="Arial" w:hAnsi="Arial" w:cs="Arial"/>
          <w:sz w:val="24"/>
          <w:szCs w:val="24"/>
        </w:rPr>
        <w:endnoteReference w:id="186"/>
      </w:r>
      <w:r w:rsidRPr="00E85414">
        <w:rPr>
          <w:rFonts w:ascii="Arial" w:hAnsi="Arial" w:cs="Arial"/>
          <w:position w:val="6"/>
          <w:sz w:val="24"/>
          <w:szCs w:val="24"/>
        </w:rPr>
        <w:t xml:space="preserve"> </w:t>
      </w:r>
      <w:r w:rsidRPr="00E85414">
        <w:rPr>
          <w:rFonts w:ascii="Arial" w:hAnsi="Arial" w:cs="Arial"/>
          <w:sz w:val="24"/>
          <w:szCs w:val="24"/>
        </w:rPr>
        <w:t>But even when workers do have access to PFML—through their employer or state family leave insurance—many do not use it.</w:t>
      </w:r>
      <w:r w:rsidR="00FB4F1E" w:rsidRPr="00E85414">
        <w:rPr>
          <w:rStyle w:val="EndnoteReference"/>
          <w:rFonts w:ascii="Arial" w:hAnsi="Arial" w:cs="Arial"/>
          <w:sz w:val="24"/>
          <w:szCs w:val="24"/>
        </w:rPr>
        <w:endnoteReference w:id="187"/>
      </w:r>
      <w:r w:rsidR="00AE5296" w:rsidRPr="00E85414">
        <w:rPr>
          <w:rFonts w:ascii="Arial" w:hAnsi="Arial" w:cs="Arial"/>
          <w:sz w:val="24"/>
          <w:szCs w:val="24"/>
          <w:vertAlign w:val="superscript"/>
        </w:rPr>
        <w:t>,</w:t>
      </w:r>
      <w:r w:rsidR="00CB3449">
        <w:rPr>
          <w:rFonts w:ascii="Arial" w:hAnsi="Arial" w:cs="Arial"/>
          <w:sz w:val="24"/>
          <w:szCs w:val="24"/>
          <w:vertAlign w:val="superscript"/>
        </w:rPr>
        <w:t xml:space="preserve"> </w:t>
      </w:r>
      <w:r w:rsidR="00571E02" w:rsidRPr="00E85414">
        <w:rPr>
          <w:rStyle w:val="EndnoteReference"/>
          <w:rFonts w:ascii="Arial" w:hAnsi="Arial" w:cs="Arial"/>
          <w:sz w:val="24"/>
          <w:szCs w:val="24"/>
        </w:rPr>
        <w:endnoteReference w:id="188"/>
      </w:r>
      <w:r w:rsidR="00851C85" w:rsidRPr="00E85414">
        <w:rPr>
          <w:rFonts w:ascii="Arial" w:hAnsi="Arial" w:cs="Arial"/>
          <w:sz w:val="24"/>
          <w:szCs w:val="24"/>
        </w:rPr>
        <w:t xml:space="preserve"> </w:t>
      </w:r>
      <w:r w:rsidRPr="00E85414">
        <w:rPr>
          <w:rFonts w:ascii="Arial" w:hAnsi="Arial" w:cs="Arial"/>
          <w:sz w:val="24"/>
          <w:szCs w:val="24"/>
        </w:rPr>
        <w:t>Take-up may be influenced by a number of factors including leave duration and frequency, wage replacement, job protections, and awareness.</w:t>
      </w:r>
    </w:p>
    <w:p w14:paraId="62DD9A27" w14:textId="67A83FBB"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 xml:space="preserve">As noted earlier, workers with disabilities and their families on average have lower </w:t>
      </w:r>
      <w:r w:rsidRPr="00E85414">
        <w:rPr>
          <w:rFonts w:ascii="Arial" w:hAnsi="Arial" w:cs="Arial"/>
          <w:sz w:val="24"/>
          <w:szCs w:val="24"/>
        </w:rPr>
        <w:lastRenderedPageBreak/>
        <w:t>incomes and savings, as well as increased out of pocket medical and disability-related costs. If paid leave benefits do not replace a sufficient percentage of wages, workers who have disabilities or who are caring for a family member with a disability may not be able to afford to take</w:t>
      </w:r>
      <w:r w:rsidR="00257E7C" w:rsidRPr="00E85414">
        <w:rPr>
          <w:rFonts w:ascii="Arial" w:hAnsi="Arial" w:cs="Arial"/>
          <w:sz w:val="24"/>
          <w:szCs w:val="24"/>
        </w:rPr>
        <w:t xml:space="preserve"> </w:t>
      </w:r>
      <w:r w:rsidRPr="00E85414">
        <w:rPr>
          <w:rFonts w:ascii="Arial" w:hAnsi="Arial" w:cs="Arial"/>
          <w:sz w:val="24"/>
          <w:szCs w:val="24"/>
        </w:rPr>
        <w:t>leave.</w:t>
      </w:r>
      <w:r w:rsidR="004762BB" w:rsidRPr="00E85414">
        <w:rPr>
          <w:rStyle w:val="EndnoteReference"/>
          <w:rFonts w:ascii="Arial" w:hAnsi="Arial" w:cs="Arial"/>
          <w:sz w:val="24"/>
          <w:szCs w:val="24"/>
        </w:rPr>
        <w:endnoteReference w:id="189"/>
      </w:r>
      <w:r w:rsidRPr="00E85414">
        <w:rPr>
          <w:rFonts w:ascii="Arial" w:hAnsi="Arial" w:cs="Arial"/>
          <w:sz w:val="24"/>
          <w:szCs w:val="24"/>
        </w:rPr>
        <w:t xml:space="preserve"> In addition, faced with ongoing negative attitudes and discrimination in the workplace (as discussed above), workers with disabilities may have significant privacy concerns or may fear retaliation if they take leave. If paid leave benefits do not come with assurances such as continued health insurance, job restoration and protection against retaliation, fear of negative repercussions may pose a significant deterrent for workers with disabilities to taking leave.</w:t>
      </w:r>
    </w:p>
    <w:p w14:paraId="70710F1A" w14:textId="3ED541B7"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For example, recent studies of workers in California and New Jersey</w:t>
      </w:r>
      <w:r w:rsidR="00AA3312" w:rsidRPr="00E85414">
        <w:rPr>
          <w:rStyle w:val="EndnoteReference"/>
          <w:rFonts w:ascii="Arial" w:hAnsi="Arial" w:cs="Arial"/>
          <w:sz w:val="24"/>
          <w:szCs w:val="24"/>
        </w:rPr>
        <w:endnoteReference w:id="190"/>
      </w:r>
      <w:r w:rsidRPr="00E85414">
        <w:rPr>
          <w:rFonts w:ascii="Arial" w:hAnsi="Arial" w:cs="Arial"/>
          <w:position w:val="6"/>
          <w:sz w:val="24"/>
          <w:szCs w:val="24"/>
        </w:rPr>
        <w:t xml:space="preserve"> </w:t>
      </w:r>
      <w:r w:rsidRPr="00E85414">
        <w:rPr>
          <w:rFonts w:ascii="Arial" w:hAnsi="Arial" w:cs="Arial"/>
          <w:sz w:val="24"/>
          <w:szCs w:val="24"/>
        </w:rPr>
        <w:t>(which have paid leave programs) found that limited public awareness, insufficient replacement rates, and gaps in leave coverage, among other factors, may limit take-up rates. In those states, “low-wage workers, immigrants, and Latinos—groups that overlap significantly—were least likely to be aware of</w:t>
      </w:r>
      <w:r w:rsidR="00257E7C" w:rsidRPr="00E85414">
        <w:rPr>
          <w:rFonts w:ascii="Arial" w:hAnsi="Arial" w:cs="Arial"/>
          <w:sz w:val="24"/>
          <w:szCs w:val="24"/>
        </w:rPr>
        <w:t xml:space="preserve"> </w:t>
      </w:r>
      <w:r w:rsidRPr="00E85414">
        <w:rPr>
          <w:rFonts w:ascii="Arial" w:hAnsi="Arial" w:cs="Arial"/>
          <w:sz w:val="24"/>
          <w:szCs w:val="24"/>
        </w:rPr>
        <w:t>the program.”</w:t>
      </w:r>
      <w:r w:rsidR="00C20AAF" w:rsidRPr="00E85414">
        <w:rPr>
          <w:rStyle w:val="EndnoteReference"/>
          <w:rFonts w:ascii="Arial" w:hAnsi="Arial" w:cs="Arial"/>
          <w:sz w:val="24"/>
          <w:szCs w:val="24"/>
        </w:rPr>
        <w:endnoteReference w:id="191"/>
      </w:r>
      <w:r w:rsidRPr="00E85414">
        <w:rPr>
          <w:rFonts w:ascii="Arial" w:hAnsi="Arial" w:cs="Arial"/>
          <w:position w:val="6"/>
          <w:sz w:val="24"/>
          <w:szCs w:val="24"/>
        </w:rPr>
        <w:t xml:space="preserve"> </w:t>
      </w:r>
      <w:r w:rsidRPr="00E85414">
        <w:rPr>
          <w:rFonts w:ascii="Arial" w:hAnsi="Arial" w:cs="Arial"/>
          <w:sz w:val="24"/>
          <w:szCs w:val="24"/>
        </w:rPr>
        <w:t xml:space="preserve">In addition, depending on state of residence and whether they are covered by FMLA, workers may or may not have </w:t>
      </w:r>
      <w:r w:rsidRPr="009D7795">
        <w:rPr>
          <w:rFonts w:ascii="Arial" w:hAnsi="Arial" w:cs="Arial"/>
          <w:sz w:val="24"/>
          <w:szCs w:val="24"/>
        </w:rPr>
        <w:t>job-protected</w:t>
      </w:r>
      <w:r w:rsidRPr="00E85414">
        <w:rPr>
          <w:rFonts w:ascii="Arial" w:hAnsi="Arial" w:cs="Arial"/>
          <w:i/>
          <w:sz w:val="24"/>
          <w:szCs w:val="24"/>
        </w:rPr>
        <w:t xml:space="preserve"> </w:t>
      </w:r>
      <w:r w:rsidRPr="00E85414">
        <w:rPr>
          <w:rFonts w:ascii="Arial" w:hAnsi="Arial" w:cs="Arial"/>
          <w:sz w:val="24"/>
          <w:szCs w:val="24"/>
        </w:rPr>
        <w:t>paid leave. The studies of workers in California and New Jersey found that some did not take paid leave, even when they had the</w:t>
      </w:r>
      <w:r w:rsidR="00257E7C" w:rsidRPr="00E85414">
        <w:rPr>
          <w:rFonts w:ascii="Arial" w:hAnsi="Arial" w:cs="Arial"/>
          <w:sz w:val="24"/>
          <w:szCs w:val="24"/>
        </w:rPr>
        <w:t xml:space="preserve"> </w:t>
      </w:r>
      <w:r w:rsidRPr="00E85414">
        <w:rPr>
          <w:rFonts w:ascii="Arial" w:hAnsi="Arial" w:cs="Arial"/>
          <w:sz w:val="24"/>
          <w:szCs w:val="24"/>
        </w:rPr>
        <w:t>option, because they were afraid of losing their jobs.</w:t>
      </w:r>
      <w:r w:rsidR="002677A7" w:rsidRPr="00E85414">
        <w:rPr>
          <w:rStyle w:val="EndnoteReference"/>
          <w:rFonts w:ascii="Arial" w:hAnsi="Arial" w:cs="Arial"/>
          <w:sz w:val="24"/>
          <w:szCs w:val="24"/>
        </w:rPr>
        <w:endnoteReference w:id="192"/>
      </w:r>
      <w:r w:rsidRPr="00E85414">
        <w:rPr>
          <w:rFonts w:ascii="Arial" w:hAnsi="Arial" w:cs="Arial"/>
          <w:position w:val="6"/>
          <w:sz w:val="24"/>
          <w:szCs w:val="24"/>
        </w:rPr>
        <w:t xml:space="preserve"> </w:t>
      </w:r>
      <w:r w:rsidRPr="00E85414">
        <w:rPr>
          <w:rFonts w:ascii="Arial" w:hAnsi="Arial" w:cs="Arial"/>
          <w:sz w:val="24"/>
          <w:szCs w:val="24"/>
        </w:rPr>
        <w:t>Pairing PFML with adequate job security measures may be particularly important for people with disabilities, as they are more likely</w:t>
      </w:r>
      <w:r w:rsidR="00257E7C" w:rsidRPr="00E85414">
        <w:rPr>
          <w:rFonts w:ascii="Arial" w:hAnsi="Arial" w:cs="Arial"/>
          <w:sz w:val="24"/>
          <w:szCs w:val="24"/>
        </w:rPr>
        <w:t xml:space="preserve"> </w:t>
      </w:r>
      <w:r w:rsidRPr="00E85414">
        <w:rPr>
          <w:rFonts w:ascii="Arial" w:hAnsi="Arial" w:cs="Arial"/>
          <w:sz w:val="24"/>
          <w:szCs w:val="24"/>
        </w:rPr>
        <w:t>to experience discrimination in the workforce, as well as workers providing support to family members with disabilities, who may fear adverse consequences from taking time off from work.</w:t>
      </w:r>
    </w:p>
    <w:p w14:paraId="167B94CF" w14:textId="10A0DB03" w:rsidR="00851C85" w:rsidRPr="00E85414" w:rsidRDefault="00E73A03" w:rsidP="00281172">
      <w:pPr>
        <w:spacing w:after="200" w:line="360" w:lineRule="auto"/>
        <w:rPr>
          <w:rFonts w:ascii="Arial" w:hAnsi="Arial" w:cs="Arial"/>
          <w:sz w:val="24"/>
          <w:szCs w:val="24"/>
        </w:rPr>
      </w:pPr>
      <w:r w:rsidRPr="00E85414">
        <w:rPr>
          <w:rFonts w:ascii="Arial" w:hAnsi="Arial" w:cs="Arial"/>
          <w:sz w:val="24"/>
          <w:szCs w:val="24"/>
        </w:rPr>
        <w:t>Such findings suggest a well-functioning PFML policy requires public outreach and buy-in on the part of the employer; importantly, public outreach and education must be fully accessible to people with disabilities. In addition, a well-functioning PFML policy needs to include features that address workers’ concerns for economic and job security. Another important takeaway is that absent a national, comprehensive PFML policy, efforts by states and localities—while an</w:t>
      </w:r>
      <w:r w:rsidR="00D62099">
        <w:rPr>
          <w:rFonts w:ascii="Arial" w:hAnsi="Arial" w:cs="Arial"/>
          <w:sz w:val="24"/>
          <w:szCs w:val="24"/>
        </w:rPr>
        <w:t xml:space="preserve"> </w:t>
      </w:r>
      <w:r w:rsidRPr="00E85414">
        <w:rPr>
          <w:rFonts w:ascii="Arial" w:hAnsi="Arial" w:cs="Arial"/>
          <w:sz w:val="24"/>
          <w:szCs w:val="24"/>
        </w:rPr>
        <w:t>important step forward—may have modest impact for workers with disabilities and their families.</w:t>
      </w:r>
    </w:p>
    <w:p w14:paraId="27A00E9B" w14:textId="361C6BB5" w:rsidR="00BE0D2F" w:rsidRPr="00862849" w:rsidRDefault="00851C85" w:rsidP="00862849">
      <w:pPr>
        <w:spacing w:line="360" w:lineRule="auto"/>
        <w:rPr>
          <w:rFonts w:ascii="Montserrat" w:hAnsi="Montserrat" w:cs="Arial" w:hint="eastAsia"/>
          <w:sz w:val="24"/>
          <w:szCs w:val="24"/>
        </w:rPr>
      </w:pPr>
      <w:r>
        <w:rPr>
          <w:rFonts w:ascii="Montserrat" w:hAnsi="Montserrat" w:cs="Arial"/>
          <w:sz w:val="24"/>
          <w:szCs w:val="24"/>
        </w:rPr>
        <w:br w:type="page"/>
      </w:r>
    </w:p>
    <w:p w14:paraId="2DCE5F3A" w14:textId="047886A9" w:rsidR="00810AF8" w:rsidRPr="002E6BF9" w:rsidRDefault="00E73A03" w:rsidP="00281172">
      <w:pPr>
        <w:pStyle w:val="Heading1"/>
        <w:spacing w:after="60"/>
        <w:rPr>
          <w:b/>
        </w:rPr>
      </w:pPr>
      <w:bookmarkStart w:id="24" w:name="_Toc492502280"/>
      <w:r w:rsidRPr="002E6BF9">
        <w:rPr>
          <w:b/>
        </w:rPr>
        <w:lastRenderedPageBreak/>
        <w:t>Conclusion and Policy</w:t>
      </w:r>
      <w:r w:rsidR="00810AF8" w:rsidRPr="002E6BF9">
        <w:rPr>
          <w:b/>
        </w:rPr>
        <w:t xml:space="preserve"> </w:t>
      </w:r>
      <w:r w:rsidRPr="002E6BF9">
        <w:rPr>
          <w:b/>
        </w:rPr>
        <w:t>Recommendations</w:t>
      </w:r>
      <w:bookmarkEnd w:id="24"/>
    </w:p>
    <w:p w14:paraId="130FB4EE" w14:textId="44BEBD46" w:rsidR="007577EA" w:rsidRPr="00E85414" w:rsidRDefault="00810AF8" w:rsidP="00281172">
      <w:pPr>
        <w:spacing w:after="200" w:line="360" w:lineRule="auto"/>
        <w:rPr>
          <w:rFonts w:ascii="Arial" w:hAnsi="Arial" w:cs="Arial"/>
          <w:sz w:val="24"/>
          <w:szCs w:val="24"/>
        </w:rPr>
      </w:pPr>
      <w:r w:rsidRPr="00E85414">
        <w:rPr>
          <w:rFonts w:ascii="Arial" w:hAnsi="Arial" w:cs="Arial"/>
          <w:sz w:val="24"/>
          <w:szCs w:val="24"/>
        </w:rPr>
        <w:t>W</w:t>
      </w:r>
      <w:r w:rsidR="00E73A03" w:rsidRPr="00E85414">
        <w:rPr>
          <w:rFonts w:ascii="Arial" w:hAnsi="Arial" w:cs="Arial"/>
          <w:sz w:val="24"/>
          <w:szCs w:val="24"/>
        </w:rPr>
        <w:t>orkers with disabilities and their family members need a range of supports to ensure fair outcomes at work while addressing their family and serious health needs. These supports include programs like Medicaid,</w:t>
      </w:r>
      <w:r w:rsidR="00851C85" w:rsidRPr="00E85414">
        <w:rPr>
          <w:rFonts w:ascii="Arial" w:hAnsi="Arial" w:cs="Arial"/>
          <w:sz w:val="24"/>
          <w:szCs w:val="24"/>
        </w:rPr>
        <w:t xml:space="preserve"> </w:t>
      </w:r>
      <w:r w:rsidR="00E73A03" w:rsidRPr="00E85414">
        <w:rPr>
          <w:rFonts w:ascii="Arial" w:hAnsi="Arial" w:cs="Arial"/>
          <w:sz w:val="24"/>
          <w:szCs w:val="24"/>
        </w:rPr>
        <w:t>Medicare, health insurance subsidies, vocational rehabilitation and job training, Social Security and Supplemental Security Income, Unemployment Insurance, Section 8 and related housing assistance programs, and the Supplemental Nutrition Assistance Program. Labor standards, employment and civil rights protections, and other measures are also core to a robust agenda of economic inclusion for people with disabilities and their families. Together, these</w:t>
      </w:r>
      <w:r w:rsidRPr="00E85414">
        <w:rPr>
          <w:rFonts w:ascii="Arial" w:hAnsi="Arial" w:cs="Arial"/>
          <w:sz w:val="24"/>
          <w:szCs w:val="24"/>
        </w:rPr>
        <w:t xml:space="preserve"> </w:t>
      </w:r>
      <w:r w:rsidR="00E73A03" w:rsidRPr="00E85414">
        <w:rPr>
          <w:rFonts w:ascii="Arial" w:hAnsi="Arial" w:cs="Arial"/>
          <w:sz w:val="24"/>
          <w:szCs w:val="24"/>
        </w:rPr>
        <w:t>and related federal and state programs and policies empower people with disabilities to lead independent lives and to contribute and participate fully in their communities and the economy.</w:t>
      </w:r>
      <w:r w:rsidR="00A71E36" w:rsidRPr="00E85414">
        <w:rPr>
          <w:rStyle w:val="EndnoteReference"/>
          <w:rFonts w:ascii="Arial" w:hAnsi="Arial" w:cs="Arial"/>
          <w:sz w:val="24"/>
          <w:szCs w:val="24"/>
        </w:rPr>
        <w:endnoteReference w:id="193"/>
      </w:r>
      <w:r w:rsidR="00E73A03" w:rsidRPr="00E85414">
        <w:rPr>
          <w:rFonts w:ascii="Arial" w:hAnsi="Arial" w:cs="Arial"/>
          <w:position w:val="7"/>
          <w:sz w:val="24"/>
          <w:szCs w:val="24"/>
        </w:rPr>
        <w:t xml:space="preserve"> </w:t>
      </w:r>
      <w:r w:rsidR="00E73A03" w:rsidRPr="00E85414">
        <w:rPr>
          <w:rFonts w:ascii="Arial" w:hAnsi="Arial" w:cs="Arial"/>
          <w:sz w:val="24"/>
          <w:szCs w:val="24"/>
        </w:rPr>
        <w:t>Paid leave is an important complement to these policies, but is virtually unavailable to most households with disabilities.</w:t>
      </w:r>
    </w:p>
    <w:p w14:paraId="03ADB3E3" w14:textId="69FA76B3" w:rsidR="005E0BD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Comprehensive PFML enables workers with disabilities and workers caring for a family member with a disability to stay connected to the workforce and balance competing personal, financial, and job responsibilities. By ensuring job security and promoting care and medical treatment, paid leave can help mitigate some of the disadvantages faced by workers with disabilities, working family caregivers, and their families. Beyond the scope of this paper, paid leave can also be an important tool in supporting the recruitment, retention, health, and economic well-being of direct support professionals who often play a central role in the lives of people with disabilities.</w:t>
      </w:r>
      <w:r w:rsidR="00A71E36" w:rsidRPr="00E85414">
        <w:rPr>
          <w:rStyle w:val="EndnoteReference"/>
          <w:rFonts w:ascii="Arial" w:hAnsi="Arial" w:cs="Arial"/>
          <w:sz w:val="24"/>
          <w:szCs w:val="24"/>
        </w:rPr>
        <w:endnoteReference w:id="194"/>
      </w:r>
    </w:p>
    <w:p w14:paraId="0944CA2D" w14:textId="563D3DC8" w:rsidR="007577EA" w:rsidRPr="00E85414" w:rsidRDefault="00E73A03" w:rsidP="00281172">
      <w:pPr>
        <w:spacing w:after="200" w:line="360" w:lineRule="auto"/>
        <w:rPr>
          <w:rFonts w:ascii="Arial" w:hAnsi="Arial" w:cs="Arial"/>
          <w:sz w:val="24"/>
          <w:szCs w:val="24"/>
        </w:rPr>
      </w:pPr>
      <w:r w:rsidRPr="00E85414">
        <w:rPr>
          <w:rFonts w:ascii="Arial" w:hAnsi="Arial" w:cs="Arial"/>
          <w:sz w:val="24"/>
          <w:szCs w:val="24"/>
        </w:rPr>
        <w:t>In the almost quarter-century since the FMLA was first enacted in 1993, it has become clear that more is needed to support working families—especially when those families are also dealing with serious medical conditions and significant financial burdens. A survey by the National Partnership for Women &amp; Families found that support for paid family and medical leave is widespread.</w:t>
      </w:r>
      <w:r w:rsidR="002350DB" w:rsidRPr="00E85414">
        <w:rPr>
          <w:rStyle w:val="EndnoteReference"/>
          <w:rFonts w:ascii="Arial" w:hAnsi="Arial" w:cs="Arial"/>
          <w:sz w:val="24"/>
          <w:szCs w:val="24"/>
        </w:rPr>
        <w:endnoteReference w:id="195"/>
      </w:r>
      <w:r w:rsidRPr="00E85414">
        <w:rPr>
          <w:rFonts w:ascii="Arial" w:hAnsi="Arial" w:cs="Arial"/>
          <w:position w:val="6"/>
          <w:sz w:val="24"/>
          <w:szCs w:val="24"/>
        </w:rPr>
        <w:t xml:space="preserve"> </w:t>
      </w:r>
      <w:r w:rsidRPr="00E85414">
        <w:rPr>
          <w:rFonts w:ascii="Arial" w:hAnsi="Arial" w:cs="Arial"/>
          <w:sz w:val="24"/>
          <w:szCs w:val="24"/>
        </w:rPr>
        <w:t>It is also bipartisan,</w:t>
      </w:r>
      <w:r w:rsidR="00C05671">
        <w:rPr>
          <w:rStyle w:val="EndnoteReference"/>
          <w:rFonts w:ascii="Arial" w:hAnsi="Arial" w:cs="Arial"/>
          <w:sz w:val="24"/>
          <w:szCs w:val="24"/>
        </w:rPr>
        <w:endnoteReference w:id="196"/>
      </w:r>
      <w:r w:rsidRPr="00E85414">
        <w:rPr>
          <w:rFonts w:ascii="Arial" w:hAnsi="Arial" w:cs="Arial"/>
          <w:position w:val="6"/>
          <w:sz w:val="24"/>
          <w:szCs w:val="24"/>
        </w:rPr>
        <w:t xml:space="preserve"> </w:t>
      </w:r>
      <w:r w:rsidRPr="00E85414">
        <w:rPr>
          <w:rFonts w:ascii="Arial" w:hAnsi="Arial" w:cs="Arial"/>
          <w:sz w:val="24"/>
          <w:szCs w:val="24"/>
        </w:rPr>
        <w:t>and workers, practitioners, policymakers, and employers</w:t>
      </w:r>
      <w:r w:rsidR="00803EAF" w:rsidRPr="00E85414">
        <w:rPr>
          <w:rStyle w:val="EndnoteReference"/>
          <w:rFonts w:ascii="Arial" w:hAnsi="Arial" w:cs="Arial"/>
          <w:sz w:val="24"/>
          <w:szCs w:val="24"/>
        </w:rPr>
        <w:endnoteReference w:id="197"/>
      </w:r>
      <w:r w:rsidRPr="00E85414">
        <w:rPr>
          <w:rFonts w:ascii="Arial" w:hAnsi="Arial" w:cs="Arial"/>
          <w:position w:val="6"/>
          <w:sz w:val="24"/>
          <w:szCs w:val="24"/>
        </w:rPr>
        <w:t xml:space="preserve"> </w:t>
      </w:r>
      <w:r w:rsidRPr="00E85414">
        <w:rPr>
          <w:rFonts w:ascii="Arial" w:hAnsi="Arial" w:cs="Arial"/>
          <w:sz w:val="24"/>
          <w:szCs w:val="24"/>
        </w:rPr>
        <w:t>are all stepping up to expand access for working families in a variety of ways.</w:t>
      </w:r>
      <w:r w:rsidR="00EC5541" w:rsidRPr="00E85414">
        <w:rPr>
          <w:rStyle w:val="EndnoteReference"/>
          <w:rFonts w:ascii="Arial" w:hAnsi="Arial" w:cs="Arial"/>
          <w:sz w:val="24"/>
          <w:szCs w:val="24"/>
        </w:rPr>
        <w:endnoteReference w:id="198"/>
      </w:r>
      <w:r w:rsidR="002F7D94" w:rsidRPr="00D62099">
        <w:rPr>
          <w:rFonts w:ascii="Arial" w:hAnsi="Arial" w:cs="Arial"/>
          <w:sz w:val="24"/>
          <w:szCs w:val="24"/>
          <w:vertAlign w:val="superscript"/>
        </w:rPr>
        <w:t>,</w:t>
      </w:r>
      <w:r w:rsidR="00DC17E2">
        <w:rPr>
          <w:rFonts w:ascii="Arial" w:hAnsi="Arial" w:cs="Arial"/>
          <w:sz w:val="24"/>
          <w:szCs w:val="24"/>
          <w:vertAlign w:val="superscript"/>
        </w:rPr>
        <w:t xml:space="preserve"> </w:t>
      </w:r>
      <w:r w:rsidR="002F7D94" w:rsidRPr="00E85414">
        <w:rPr>
          <w:rStyle w:val="EndnoteReference"/>
          <w:rFonts w:ascii="Arial" w:hAnsi="Arial" w:cs="Arial"/>
          <w:sz w:val="24"/>
          <w:szCs w:val="24"/>
        </w:rPr>
        <w:endnoteReference w:id="199"/>
      </w:r>
      <w:r w:rsidR="008E6EF8">
        <w:rPr>
          <w:rFonts w:ascii="Arial" w:hAnsi="Arial" w:cs="Arial"/>
          <w:sz w:val="24"/>
          <w:szCs w:val="24"/>
          <w:vertAlign w:val="superscript"/>
        </w:rPr>
        <w:t xml:space="preserve"> </w:t>
      </w:r>
      <w:r w:rsidRPr="00E85414">
        <w:rPr>
          <w:rFonts w:ascii="Arial" w:hAnsi="Arial" w:cs="Arial"/>
          <w:sz w:val="24"/>
          <w:szCs w:val="24"/>
        </w:rPr>
        <w:t>Despite these changes, the 2016 National Study of Employers found that “the average amount of parental and caregiving leave provided by U.S. employers has not changed significantly since 2012.”</w:t>
      </w:r>
      <w:r w:rsidR="002F7D94" w:rsidRPr="00E85414">
        <w:rPr>
          <w:rStyle w:val="EndnoteReference"/>
          <w:rFonts w:ascii="Arial" w:hAnsi="Arial" w:cs="Arial"/>
          <w:sz w:val="24"/>
          <w:szCs w:val="24"/>
        </w:rPr>
        <w:endnoteReference w:id="200"/>
      </w:r>
      <w:r w:rsidRPr="00E85414">
        <w:rPr>
          <w:rFonts w:ascii="Arial" w:hAnsi="Arial" w:cs="Arial"/>
          <w:position w:val="6"/>
          <w:sz w:val="24"/>
          <w:szCs w:val="24"/>
        </w:rPr>
        <w:t xml:space="preserve"> </w:t>
      </w:r>
      <w:r w:rsidRPr="00E85414">
        <w:rPr>
          <w:rFonts w:ascii="Arial" w:hAnsi="Arial" w:cs="Arial"/>
          <w:sz w:val="24"/>
          <w:szCs w:val="24"/>
        </w:rPr>
        <w:t xml:space="preserve">And even </w:t>
      </w:r>
      <w:r w:rsidRPr="00E85414">
        <w:rPr>
          <w:rFonts w:ascii="Arial" w:hAnsi="Arial" w:cs="Arial"/>
          <w:sz w:val="24"/>
          <w:szCs w:val="24"/>
        </w:rPr>
        <w:lastRenderedPageBreak/>
        <w:t>though access to paid sick days has recently increased,</w:t>
      </w:r>
      <w:r w:rsidR="002F7D94" w:rsidRPr="00E85414">
        <w:rPr>
          <w:rStyle w:val="EndnoteReference"/>
          <w:rFonts w:ascii="Arial" w:hAnsi="Arial" w:cs="Arial"/>
          <w:sz w:val="24"/>
          <w:szCs w:val="24"/>
        </w:rPr>
        <w:endnoteReference w:id="201"/>
      </w:r>
      <w:r w:rsidRPr="00E85414">
        <w:rPr>
          <w:rFonts w:ascii="Arial" w:hAnsi="Arial" w:cs="Arial"/>
          <w:position w:val="6"/>
          <w:sz w:val="24"/>
          <w:szCs w:val="24"/>
        </w:rPr>
        <w:t xml:space="preserve"> </w:t>
      </w:r>
      <w:r w:rsidRPr="00E85414">
        <w:rPr>
          <w:rFonts w:ascii="Arial" w:hAnsi="Arial" w:cs="Arial"/>
          <w:sz w:val="24"/>
          <w:szCs w:val="24"/>
        </w:rPr>
        <w:t>further legislative efforts at all levels of government remain essential to widen access to PFML for workers and their families.</w:t>
      </w:r>
      <w:r w:rsidR="002714F9" w:rsidRPr="00E85414">
        <w:rPr>
          <w:rStyle w:val="EndnoteReference"/>
          <w:rFonts w:ascii="Arial" w:hAnsi="Arial" w:cs="Arial"/>
          <w:sz w:val="24"/>
          <w:szCs w:val="24"/>
        </w:rPr>
        <w:endnoteReference w:id="202"/>
      </w:r>
    </w:p>
    <w:p w14:paraId="2F0CDAA5" w14:textId="77777777" w:rsidR="007577EA" w:rsidRPr="00E85414" w:rsidRDefault="00E73A03" w:rsidP="00281172">
      <w:pPr>
        <w:tabs>
          <w:tab w:val="left" w:pos="9360"/>
        </w:tabs>
        <w:spacing w:after="200" w:line="360" w:lineRule="auto"/>
        <w:rPr>
          <w:rFonts w:ascii="Arial" w:hAnsi="Arial" w:cs="Arial"/>
          <w:sz w:val="24"/>
          <w:szCs w:val="24"/>
        </w:rPr>
      </w:pPr>
      <w:r w:rsidRPr="00E85414">
        <w:rPr>
          <w:rFonts w:ascii="Arial" w:hAnsi="Arial" w:cs="Arial"/>
          <w:sz w:val="24"/>
          <w:szCs w:val="24"/>
        </w:rPr>
        <w:t>Needs related to a new child, one’s own health, or the health of a family member manifest in many forms and situations—only some of which are covered under the limited patchwork of existing federal and state laws governing paid and unpaid leave. To more fully address the needs of people with disabilities and their families, paid leave should reflect these realities in a number of ways:</w:t>
      </w:r>
    </w:p>
    <w:p w14:paraId="1B2CAB8F" w14:textId="77777777" w:rsidR="007577EA" w:rsidRPr="00E85414" w:rsidRDefault="00E73A03" w:rsidP="00281172">
      <w:pPr>
        <w:pStyle w:val="ListParagraph"/>
        <w:numPr>
          <w:ilvl w:val="0"/>
          <w:numId w:val="1"/>
        </w:numPr>
        <w:spacing w:before="0" w:after="200" w:line="360" w:lineRule="auto"/>
        <w:ind w:left="720" w:hanging="274"/>
        <w:rPr>
          <w:rFonts w:ascii="Arial" w:hAnsi="Arial" w:cs="Arial"/>
          <w:sz w:val="24"/>
          <w:szCs w:val="24"/>
        </w:rPr>
      </w:pPr>
      <w:r w:rsidRPr="00E85414">
        <w:rPr>
          <w:rFonts w:ascii="Arial" w:hAnsi="Arial" w:cs="Arial"/>
          <w:sz w:val="24"/>
          <w:szCs w:val="24"/>
        </w:rPr>
        <w:t>Allow an expanded set of family members (including family of choice) to qualify;</w:t>
      </w:r>
    </w:p>
    <w:p w14:paraId="6DF3B92C" w14:textId="77777777" w:rsidR="007577EA" w:rsidRPr="00E85414" w:rsidRDefault="00E73A03" w:rsidP="00281172">
      <w:pPr>
        <w:pStyle w:val="ListParagraph"/>
        <w:numPr>
          <w:ilvl w:val="0"/>
          <w:numId w:val="1"/>
        </w:numPr>
        <w:spacing w:before="0" w:after="200" w:line="360" w:lineRule="auto"/>
        <w:ind w:left="720" w:hanging="274"/>
        <w:rPr>
          <w:rFonts w:ascii="Arial" w:hAnsi="Arial" w:cs="Arial"/>
          <w:sz w:val="24"/>
          <w:szCs w:val="24"/>
        </w:rPr>
      </w:pPr>
      <w:r w:rsidRPr="00E85414">
        <w:rPr>
          <w:rFonts w:ascii="Arial" w:hAnsi="Arial" w:cs="Arial"/>
          <w:sz w:val="24"/>
          <w:szCs w:val="24"/>
        </w:rPr>
        <w:t>Cover workers at employers of all sizes, including smaller employers and workers who are self-employed;</w:t>
      </w:r>
    </w:p>
    <w:p w14:paraId="3A13B18A" w14:textId="77777777" w:rsidR="007577EA" w:rsidRPr="00E85414" w:rsidRDefault="00E73A03" w:rsidP="00281172">
      <w:pPr>
        <w:pStyle w:val="ListParagraph"/>
        <w:numPr>
          <w:ilvl w:val="0"/>
          <w:numId w:val="1"/>
        </w:numPr>
        <w:spacing w:before="0" w:after="200" w:line="360" w:lineRule="auto"/>
        <w:ind w:left="720" w:hanging="274"/>
        <w:rPr>
          <w:rFonts w:ascii="Arial" w:hAnsi="Arial" w:cs="Arial"/>
          <w:sz w:val="24"/>
          <w:szCs w:val="24"/>
        </w:rPr>
      </w:pPr>
      <w:r w:rsidRPr="00E85414">
        <w:rPr>
          <w:rFonts w:ascii="Arial" w:hAnsi="Arial" w:cs="Arial"/>
          <w:sz w:val="24"/>
          <w:szCs w:val="24"/>
        </w:rPr>
        <w:t>Allow qualification based on a reasonable part-time work history;</w:t>
      </w:r>
    </w:p>
    <w:p w14:paraId="213435A6" w14:textId="77777777" w:rsidR="007577EA" w:rsidRPr="00E85414" w:rsidRDefault="00E73A03" w:rsidP="00281172">
      <w:pPr>
        <w:pStyle w:val="ListParagraph"/>
        <w:numPr>
          <w:ilvl w:val="0"/>
          <w:numId w:val="1"/>
        </w:numPr>
        <w:tabs>
          <w:tab w:val="left" w:pos="9270"/>
        </w:tabs>
        <w:spacing w:before="0" w:after="200" w:line="360" w:lineRule="auto"/>
        <w:ind w:left="720" w:hanging="274"/>
        <w:rPr>
          <w:rFonts w:ascii="Arial" w:hAnsi="Arial" w:cs="Arial"/>
          <w:sz w:val="24"/>
          <w:szCs w:val="24"/>
        </w:rPr>
      </w:pPr>
      <w:r w:rsidRPr="00E85414">
        <w:rPr>
          <w:rFonts w:ascii="Arial" w:hAnsi="Arial" w:cs="Arial"/>
          <w:sz w:val="24"/>
          <w:szCs w:val="24"/>
        </w:rPr>
        <w:t>Define qualifying events to be inclusive of the full range of potential parental, medical, and caregiving needs of people with disabilities;</w:t>
      </w:r>
    </w:p>
    <w:p w14:paraId="6AFAF67F" w14:textId="77777777" w:rsidR="007577EA" w:rsidRPr="00E85414" w:rsidRDefault="00E73A03" w:rsidP="00281172">
      <w:pPr>
        <w:pStyle w:val="ListParagraph"/>
        <w:numPr>
          <w:ilvl w:val="0"/>
          <w:numId w:val="1"/>
        </w:numPr>
        <w:spacing w:before="0" w:after="200" w:line="360" w:lineRule="auto"/>
        <w:ind w:left="720" w:hanging="274"/>
        <w:rPr>
          <w:rFonts w:ascii="Arial" w:hAnsi="Arial" w:cs="Arial"/>
          <w:sz w:val="24"/>
          <w:szCs w:val="24"/>
        </w:rPr>
      </w:pPr>
      <w:r w:rsidRPr="00E85414">
        <w:rPr>
          <w:rFonts w:ascii="Arial" w:hAnsi="Arial" w:cs="Arial"/>
          <w:sz w:val="24"/>
          <w:szCs w:val="24"/>
        </w:rPr>
        <w:t>Establish progressive replacement rates that near 100 percent for low-wage workers;</w:t>
      </w:r>
    </w:p>
    <w:p w14:paraId="04DB68B5" w14:textId="77777777" w:rsidR="007577EA" w:rsidRPr="00E85414" w:rsidRDefault="00E73A03" w:rsidP="00281172">
      <w:pPr>
        <w:pStyle w:val="ListParagraph"/>
        <w:numPr>
          <w:ilvl w:val="0"/>
          <w:numId w:val="1"/>
        </w:numPr>
        <w:spacing w:before="0" w:after="200" w:line="360" w:lineRule="auto"/>
        <w:ind w:left="720" w:hanging="274"/>
        <w:rPr>
          <w:rFonts w:ascii="Arial" w:hAnsi="Arial" w:cs="Arial"/>
          <w:sz w:val="24"/>
          <w:szCs w:val="24"/>
        </w:rPr>
      </w:pPr>
      <w:r w:rsidRPr="00E85414">
        <w:rPr>
          <w:rFonts w:ascii="Arial" w:hAnsi="Arial" w:cs="Arial"/>
          <w:sz w:val="24"/>
          <w:szCs w:val="24"/>
        </w:rPr>
        <w:t>Ensure continuation of health coverage during the period of leave;</w:t>
      </w:r>
    </w:p>
    <w:p w14:paraId="46731207" w14:textId="77777777" w:rsidR="007577EA" w:rsidRPr="00E85414" w:rsidRDefault="00E73A03" w:rsidP="00281172">
      <w:pPr>
        <w:pStyle w:val="ListParagraph"/>
        <w:numPr>
          <w:ilvl w:val="0"/>
          <w:numId w:val="1"/>
        </w:numPr>
        <w:spacing w:before="0" w:after="200" w:line="360" w:lineRule="auto"/>
        <w:ind w:left="720" w:hanging="274"/>
        <w:rPr>
          <w:rFonts w:ascii="Arial" w:hAnsi="Arial" w:cs="Arial"/>
          <w:sz w:val="24"/>
          <w:szCs w:val="24"/>
        </w:rPr>
      </w:pPr>
      <w:r w:rsidRPr="00E85414">
        <w:rPr>
          <w:rFonts w:ascii="Arial" w:hAnsi="Arial" w:cs="Arial"/>
          <w:sz w:val="24"/>
          <w:szCs w:val="24"/>
        </w:rPr>
        <w:t>Permit intermittent use of leave to allow for periodic medically-required attention and rest;</w:t>
      </w:r>
    </w:p>
    <w:p w14:paraId="3198F528" w14:textId="77777777" w:rsidR="007577EA" w:rsidRPr="00E85414" w:rsidRDefault="00E73A03" w:rsidP="00281172">
      <w:pPr>
        <w:pStyle w:val="ListParagraph"/>
        <w:numPr>
          <w:ilvl w:val="0"/>
          <w:numId w:val="1"/>
        </w:numPr>
        <w:spacing w:before="0" w:after="200" w:line="360" w:lineRule="auto"/>
        <w:ind w:left="720" w:hanging="274"/>
        <w:rPr>
          <w:rFonts w:ascii="Arial" w:hAnsi="Arial" w:cs="Arial"/>
          <w:sz w:val="24"/>
          <w:szCs w:val="24"/>
        </w:rPr>
      </w:pPr>
      <w:r w:rsidRPr="00E85414">
        <w:rPr>
          <w:rFonts w:ascii="Arial" w:hAnsi="Arial" w:cs="Arial"/>
          <w:sz w:val="24"/>
          <w:szCs w:val="24"/>
        </w:rPr>
        <w:t>Permit sufficiently lengthy leave to promote positive outcomes for people with disabilities and caregivers of people with disabilities;</w:t>
      </w:r>
    </w:p>
    <w:p w14:paraId="5401BB19" w14:textId="77777777" w:rsidR="007577EA" w:rsidRPr="00E85414" w:rsidRDefault="00E73A03" w:rsidP="00281172">
      <w:pPr>
        <w:pStyle w:val="ListParagraph"/>
        <w:numPr>
          <w:ilvl w:val="0"/>
          <w:numId w:val="1"/>
        </w:numPr>
        <w:spacing w:before="0" w:after="200" w:line="360" w:lineRule="auto"/>
        <w:ind w:left="720" w:hanging="274"/>
        <w:rPr>
          <w:rFonts w:ascii="Arial" w:hAnsi="Arial" w:cs="Arial"/>
          <w:sz w:val="24"/>
          <w:szCs w:val="24"/>
        </w:rPr>
      </w:pPr>
      <w:r w:rsidRPr="00E85414">
        <w:rPr>
          <w:rFonts w:ascii="Arial" w:hAnsi="Arial" w:cs="Arial"/>
          <w:sz w:val="24"/>
          <w:szCs w:val="24"/>
        </w:rPr>
        <w:t>Provide for job protection and be available without adverse employment consequences; and</w:t>
      </w:r>
    </w:p>
    <w:p w14:paraId="2A853FA3" w14:textId="77777777" w:rsidR="007577EA" w:rsidRPr="00E85414" w:rsidRDefault="00E73A03" w:rsidP="00281172">
      <w:pPr>
        <w:pStyle w:val="ListParagraph"/>
        <w:numPr>
          <w:ilvl w:val="0"/>
          <w:numId w:val="1"/>
        </w:numPr>
        <w:spacing w:before="0" w:after="200" w:line="360" w:lineRule="auto"/>
        <w:ind w:left="720" w:hanging="274"/>
        <w:rPr>
          <w:rFonts w:ascii="Arial" w:hAnsi="Arial" w:cs="Arial"/>
          <w:sz w:val="24"/>
          <w:szCs w:val="24"/>
        </w:rPr>
      </w:pPr>
      <w:r w:rsidRPr="00E85414">
        <w:rPr>
          <w:rFonts w:ascii="Arial" w:hAnsi="Arial" w:cs="Arial"/>
          <w:sz w:val="24"/>
          <w:szCs w:val="24"/>
        </w:rPr>
        <w:t>Include robust public outreach and education that is fully accessible to and inclusive of people with disabilities.</w:t>
      </w:r>
    </w:p>
    <w:p w14:paraId="7308FAD8" w14:textId="4AE1D60C" w:rsidR="007577EA" w:rsidRPr="00E85414" w:rsidRDefault="00E73A03" w:rsidP="00281172">
      <w:pPr>
        <w:tabs>
          <w:tab w:val="left" w:pos="9360"/>
        </w:tabs>
        <w:spacing w:after="200" w:line="360" w:lineRule="auto"/>
        <w:rPr>
          <w:rFonts w:ascii="Arial" w:hAnsi="Arial" w:cs="Arial"/>
          <w:sz w:val="36"/>
          <w:szCs w:val="36"/>
        </w:rPr>
      </w:pPr>
      <w:r w:rsidRPr="00E85414">
        <w:rPr>
          <w:rFonts w:ascii="Arial" w:hAnsi="Arial" w:cs="Arial"/>
          <w:sz w:val="24"/>
          <w:szCs w:val="24"/>
        </w:rPr>
        <w:lastRenderedPageBreak/>
        <w:t>The U.S. has a long way to go before all workers and their families, regardless of what types of jobs they have, can access universal, equitable, and adequate paid leave. However, the positive momentum and widespread support behind paid leave is clear. Creating a comprehensive national paid leave policy that can support the employment and economic security of workers with disabilities and their families, and more broadly, their communities, may have far reaching benefits. For example, it may help mitigate gender and race inequities in family-work expectations and arrangements. And by improving labor market outcomes</w:t>
      </w:r>
      <w:r w:rsidR="00C41CB8" w:rsidRPr="00E85414">
        <w:rPr>
          <w:rStyle w:val="EndnoteReference"/>
          <w:rFonts w:ascii="Arial" w:hAnsi="Arial" w:cs="Arial"/>
          <w:sz w:val="24"/>
          <w:szCs w:val="24"/>
        </w:rPr>
        <w:endnoteReference w:id="203"/>
      </w:r>
      <w:r w:rsidRPr="00E85414">
        <w:rPr>
          <w:rFonts w:ascii="Arial" w:hAnsi="Arial" w:cs="Arial"/>
          <w:position w:val="6"/>
          <w:sz w:val="24"/>
          <w:szCs w:val="24"/>
        </w:rPr>
        <w:t xml:space="preserve"> </w:t>
      </w:r>
      <w:r w:rsidRPr="00E85414">
        <w:rPr>
          <w:rFonts w:ascii="Arial" w:hAnsi="Arial" w:cs="Arial"/>
          <w:sz w:val="24"/>
          <w:szCs w:val="24"/>
        </w:rPr>
        <w:t>and business productivity,</w:t>
      </w:r>
      <w:r w:rsidR="004F65B4" w:rsidRPr="00E85414">
        <w:rPr>
          <w:rStyle w:val="EndnoteReference"/>
          <w:rFonts w:ascii="Arial" w:hAnsi="Arial" w:cs="Arial"/>
          <w:sz w:val="24"/>
          <w:szCs w:val="24"/>
        </w:rPr>
        <w:endnoteReference w:id="204"/>
      </w:r>
      <w:r w:rsidRPr="00E85414">
        <w:rPr>
          <w:rFonts w:ascii="Arial" w:hAnsi="Arial" w:cs="Arial"/>
          <w:position w:val="6"/>
          <w:sz w:val="24"/>
          <w:szCs w:val="24"/>
        </w:rPr>
        <w:t xml:space="preserve"> </w:t>
      </w:r>
      <w:r w:rsidRPr="00E85414">
        <w:rPr>
          <w:rFonts w:ascii="Arial" w:hAnsi="Arial" w:cs="Arial"/>
          <w:sz w:val="24"/>
          <w:szCs w:val="24"/>
        </w:rPr>
        <w:t>comprehensive paid leave can increase economic growth. As a result, a comprehensive paid leave policy designed with people with disabilities and caregivers in mind would help advance national goals ranging from growing economic prosperity and achieving equity, to strengthening families and expanding freedom for workers and their families</w:t>
      </w:r>
      <w:r w:rsidR="00CB14C2" w:rsidRPr="00E85414">
        <w:rPr>
          <w:rFonts w:ascii="Arial" w:hAnsi="Arial" w:cs="Arial"/>
          <w:sz w:val="24"/>
          <w:szCs w:val="24"/>
        </w:rPr>
        <w:t>.</w:t>
      </w:r>
    </w:p>
    <w:p w14:paraId="3E9E1312" w14:textId="77777777" w:rsidR="00990B23" w:rsidRPr="00E85414" w:rsidRDefault="00990B23" w:rsidP="00281172">
      <w:pPr>
        <w:tabs>
          <w:tab w:val="left" w:pos="9360"/>
        </w:tabs>
        <w:spacing w:after="200" w:line="360" w:lineRule="auto"/>
        <w:rPr>
          <w:rFonts w:ascii="Arial" w:hAnsi="Arial" w:cs="Arial"/>
          <w:color w:val="0A203F"/>
          <w:sz w:val="36"/>
          <w:szCs w:val="36"/>
          <w:shd w:val="clear" w:color="auto" w:fill="9FC8D1"/>
        </w:rPr>
      </w:pPr>
    </w:p>
    <w:p w14:paraId="156FC4D9" w14:textId="77777777" w:rsidR="00851C85" w:rsidRDefault="00851C85" w:rsidP="00281172">
      <w:pPr>
        <w:spacing w:after="200" w:line="360" w:lineRule="auto"/>
        <w:rPr>
          <w:rFonts w:ascii="Montserrat" w:hAnsi="Montserrat" w:cs="Arial" w:hint="eastAsia"/>
          <w:color w:val="0A203F"/>
          <w:sz w:val="36"/>
          <w:szCs w:val="36"/>
          <w:shd w:val="clear" w:color="auto" w:fill="9FC8D1"/>
        </w:rPr>
      </w:pPr>
      <w:r>
        <w:br w:type="page"/>
      </w:r>
    </w:p>
    <w:p w14:paraId="5009C605" w14:textId="3968D70D" w:rsidR="00990B23" w:rsidRPr="002E6BF9" w:rsidRDefault="005E354E" w:rsidP="00281172">
      <w:pPr>
        <w:pStyle w:val="Heading1"/>
        <w:spacing w:after="60"/>
        <w:rPr>
          <w:b/>
        </w:rPr>
      </w:pPr>
      <w:bookmarkStart w:id="25" w:name="_Toc492502281"/>
      <w:r w:rsidRPr="002E6BF9">
        <w:rPr>
          <w:b/>
        </w:rPr>
        <w:lastRenderedPageBreak/>
        <w:t>Appendix</w:t>
      </w:r>
      <w:bookmarkEnd w:id="25"/>
    </w:p>
    <w:p w14:paraId="3BF03227" w14:textId="509D6923" w:rsidR="007577EA" w:rsidRPr="00C967EE" w:rsidRDefault="00E73A03" w:rsidP="00281172">
      <w:pPr>
        <w:spacing w:after="200" w:line="360" w:lineRule="auto"/>
        <w:rPr>
          <w:rFonts w:ascii="Arial" w:hAnsi="Arial" w:cs="Arial"/>
          <w:sz w:val="24"/>
          <w:szCs w:val="24"/>
        </w:rPr>
      </w:pPr>
      <w:r w:rsidRPr="00C967EE">
        <w:rPr>
          <w:rFonts w:ascii="Arial" w:hAnsi="Arial" w:cs="Arial"/>
          <w:sz w:val="24"/>
          <w:szCs w:val="24"/>
        </w:rPr>
        <w:t>All estimates, unless otherwise noted, are based on Georgetown Center on Poverty and Inequality (GCPI) analysis using a five-year pool of American Community Survey (ACS) data (2011-2015) and define an individual as having a disability if they meet at least one of the following criteria: having a U.S. Department of Veterans Affairs service-connected disability rating greater than zero; reporting cognitive difficulty, ambulatory difficulty, independent living difficulty, self-care difficulty, vision difficulty, or hearing difficulty; or receiving Social Security or Supplemental Security Income while under the age of 65</w:t>
      </w:r>
      <w:r w:rsidR="00792219" w:rsidRPr="00C967EE">
        <w:rPr>
          <w:rFonts w:ascii="Arial" w:hAnsi="Arial" w:cs="Arial"/>
          <w:sz w:val="24"/>
          <w:szCs w:val="24"/>
        </w:rPr>
        <w:t>.</w:t>
      </w:r>
    </w:p>
    <w:p w14:paraId="6DFCF6D4" w14:textId="77777777" w:rsidR="002135CF" w:rsidRPr="002135CF" w:rsidRDefault="002135CF" w:rsidP="002135CF">
      <w:pPr>
        <w:rPr>
          <w:rFonts w:ascii="Arial" w:hAnsi="Arial" w:cs="Arial"/>
          <w:w w:val="85"/>
        </w:rPr>
      </w:pPr>
    </w:p>
    <w:p w14:paraId="495E22AE" w14:textId="01FD6C42" w:rsidR="00851C85" w:rsidRDefault="00851C85" w:rsidP="002135CF">
      <w:r w:rsidRPr="002135CF">
        <w:br w:type="page"/>
      </w:r>
    </w:p>
    <w:p w14:paraId="722EC789" w14:textId="74E951B7" w:rsidR="0041556E" w:rsidRPr="007732FC" w:rsidRDefault="0041556E" w:rsidP="007732FC">
      <w:pPr>
        <w:spacing w:after="200" w:line="360" w:lineRule="auto"/>
        <w:rPr>
          <w:rFonts w:ascii="Arial" w:hAnsi="Arial" w:cs="Arial"/>
          <w:position w:val="6"/>
          <w:sz w:val="24"/>
          <w:szCs w:val="24"/>
        </w:rPr>
      </w:pPr>
      <w:r w:rsidRPr="00E85414">
        <w:rPr>
          <w:rFonts w:ascii="Arial" w:hAnsi="Arial" w:cs="Arial"/>
          <w:position w:val="6"/>
          <w:sz w:val="24"/>
          <w:szCs w:val="24"/>
        </w:rPr>
        <w:lastRenderedPageBreak/>
        <w:t>[</w:t>
      </w:r>
      <w:r>
        <w:rPr>
          <w:rFonts w:ascii="Arial" w:hAnsi="Arial" w:cs="Arial"/>
          <w:position w:val="6"/>
          <w:sz w:val="24"/>
          <w:szCs w:val="24"/>
        </w:rPr>
        <w:t>Start</w:t>
      </w:r>
      <w:r w:rsidRPr="00E85414">
        <w:rPr>
          <w:rFonts w:ascii="Arial" w:hAnsi="Arial" w:cs="Arial"/>
          <w:position w:val="6"/>
          <w:sz w:val="24"/>
          <w:szCs w:val="24"/>
        </w:rPr>
        <w:t xml:space="preserve"> of </w:t>
      </w:r>
      <w:r>
        <w:rPr>
          <w:rFonts w:ascii="Arial" w:hAnsi="Arial" w:cs="Arial"/>
          <w:position w:val="6"/>
          <w:sz w:val="24"/>
          <w:szCs w:val="24"/>
        </w:rPr>
        <w:t>Exhibit 1</w:t>
      </w:r>
      <w:r w:rsidRPr="00E85414">
        <w:rPr>
          <w:rFonts w:ascii="Arial" w:hAnsi="Arial" w:cs="Arial"/>
          <w:position w:val="6"/>
          <w:sz w:val="24"/>
          <w:szCs w:val="24"/>
        </w:rPr>
        <w:t>]</w:t>
      </w:r>
    </w:p>
    <w:tbl>
      <w:tblPr>
        <w:tblStyle w:val="TableGrid"/>
        <w:tblW w:w="10458" w:type="dxa"/>
        <w:jc w:val="center"/>
        <w:tblLayout w:type="fixed"/>
        <w:tblLook w:val="04A0" w:firstRow="1" w:lastRow="0" w:firstColumn="1" w:lastColumn="0" w:noHBand="0" w:noVBand="1"/>
      </w:tblPr>
      <w:tblGrid>
        <w:gridCol w:w="1818"/>
        <w:gridCol w:w="1620"/>
        <w:gridCol w:w="1710"/>
        <w:gridCol w:w="1530"/>
        <w:gridCol w:w="1980"/>
        <w:gridCol w:w="1800"/>
      </w:tblGrid>
      <w:tr w:rsidR="005E354E" w:rsidRPr="00E85414" w14:paraId="7186EA50" w14:textId="77777777" w:rsidTr="00486B93">
        <w:trPr>
          <w:jc w:val="center"/>
        </w:trPr>
        <w:tc>
          <w:tcPr>
            <w:tcW w:w="10458" w:type="dxa"/>
            <w:gridSpan w:val="6"/>
            <w:shd w:val="clear" w:color="auto" w:fill="auto"/>
          </w:tcPr>
          <w:p w14:paraId="50E1625A" w14:textId="7CA60256" w:rsidR="005E354E" w:rsidRPr="002E6BF9" w:rsidRDefault="005E354E" w:rsidP="002E6BF9">
            <w:pPr>
              <w:rPr>
                <w:rFonts w:ascii="Arial" w:hAnsi="Arial" w:cs="Arial"/>
                <w:b/>
                <w:sz w:val="26"/>
                <w:szCs w:val="26"/>
              </w:rPr>
            </w:pPr>
            <w:r w:rsidRPr="002E6BF9">
              <w:rPr>
                <w:rFonts w:ascii="Arial" w:hAnsi="Arial" w:cs="Arial"/>
                <w:b/>
                <w:sz w:val="26"/>
                <w:szCs w:val="26"/>
              </w:rPr>
              <w:t>EXHIBIT 1. People with disabilities in the United States, 2015</w:t>
            </w:r>
          </w:p>
        </w:tc>
      </w:tr>
      <w:tr w:rsidR="005E354E" w:rsidRPr="00E85414" w14:paraId="44E1C024" w14:textId="77777777" w:rsidTr="007221DF">
        <w:trPr>
          <w:jc w:val="center"/>
        </w:trPr>
        <w:tc>
          <w:tcPr>
            <w:tcW w:w="1818" w:type="dxa"/>
          </w:tcPr>
          <w:p w14:paraId="20B1FE7F" w14:textId="77777777" w:rsidR="005E354E" w:rsidRPr="00E85414" w:rsidRDefault="005E354E" w:rsidP="002E6BF9">
            <w:pPr>
              <w:rPr>
                <w:rFonts w:ascii="Arial" w:hAnsi="Arial" w:cs="Arial"/>
                <w:sz w:val="24"/>
                <w:szCs w:val="24"/>
              </w:rPr>
            </w:pPr>
          </w:p>
        </w:tc>
        <w:tc>
          <w:tcPr>
            <w:tcW w:w="3330" w:type="dxa"/>
            <w:gridSpan w:val="2"/>
          </w:tcPr>
          <w:p w14:paraId="677D1D7C" w14:textId="77777777" w:rsidR="005E354E" w:rsidRPr="00E85414" w:rsidRDefault="005E354E" w:rsidP="002E6BF9">
            <w:pPr>
              <w:rPr>
                <w:rFonts w:ascii="Arial" w:hAnsi="Arial" w:cs="Arial"/>
                <w:sz w:val="24"/>
                <w:szCs w:val="24"/>
              </w:rPr>
            </w:pPr>
            <w:r w:rsidRPr="00E85414">
              <w:rPr>
                <w:rFonts w:ascii="Arial" w:hAnsi="Arial" w:cs="Arial"/>
                <w:sz w:val="24"/>
                <w:szCs w:val="24"/>
              </w:rPr>
              <w:t>U.S. population</w:t>
            </w:r>
          </w:p>
        </w:tc>
        <w:tc>
          <w:tcPr>
            <w:tcW w:w="1530" w:type="dxa"/>
          </w:tcPr>
          <w:p w14:paraId="45E10599" w14:textId="77777777" w:rsidR="005E354E" w:rsidRPr="00E85414" w:rsidRDefault="005E354E" w:rsidP="002E6BF9">
            <w:pPr>
              <w:rPr>
                <w:rFonts w:ascii="Arial" w:hAnsi="Arial" w:cs="Arial"/>
                <w:sz w:val="24"/>
                <w:szCs w:val="24"/>
              </w:rPr>
            </w:pPr>
            <w:r w:rsidRPr="00E85414">
              <w:rPr>
                <w:rFonts w:ascii="Arial" w:hAnsi="Arial" w:cs="Arial"/>
                <w:sz w:val="24"/>
                <w:szCs w:val="24"/>
              </w:rPr>
              <w:t>Children (5-17 years old)</w:t>
            </w:r>
          </w:p>
        </w:tc>
        <w:tc>
          <w:tcPr>
            <w:tcW w:w="1980" w:type="dxa"/>
          </w:tcPr>
          <w:p w14:paraId="64A09978" w14:textId="77777777" w:rsidR="005E354E" w:rsidRPr="00E85414" w:rsidRDefault="005E354E" w:rsidP="002E6BF9">
            <w:pPr>
              <w:rPr>
                <w:rFonts w:ascii="Arial" w:hAnsi="Arial" w:cs="Arial"/>
                <w:sz w:val="24"/>
                <w:szCs w:val="24"/>
              </w:rPr>
            </w:pPr>
            <w:r w:rsidRPr="00E85414">
              <w:rPr>
                <w:rFonts w:ascii="Arial" w:hAnsi="Arial" w:cs="Arial"/>
                <w:sz w:val="24"/>
                <w:szCs w:val="24"/>
              </w:rPr>
              <w:t>Working age adults (18-64 years old)</w:t>
            </w:r>
          </w:p>
        </w:tc>
        <w:tc>
          <w:tcPr>
            <w:tcW w:w="1800" w:type="dxa"/>
          </w:tcPr>
          <w:p w14:paraId="002C771A" w14:textId="77777777" w:rsidR="005E354E" w:rsidRPr="00E85414" w:rsidRDefault="005E354E" w:rsidP="002E6BF9">
            <w:pPr>
              <w:rPr>
                <w:rFonts w:ascii="Arial" w:hAnsi="Arial" w:cs="Arial"/>
                <w:sz w:val="24"/>
                <w:szCs w:val="24"/>
              </w:rPr>
            </w:pPr>
            <w:r w:rsidRPr="00E85414">
              <w:rPr>
                <w:rFonts w:ascii="Arial" w:hAnsi="Arial" w:cs="Arial"/>
                <w:sz w:val="24"/>
                <w:szCs w:val="24"/>
              </w:rPr>
              <w:t>Seniors (65+ years old)</w:t>
            </w:r>
          </w:p>
        </w:tc>
      </w:tr>
      <w:tr w:rsidR="005E354E" w:rsidRPr="00E85414" w14:paraId="45AAA7FE" w14:textId="77777777" w:rsidTr="007221DF">
        <w:trPr>
          <w:jc w:val="center"/>
        </w:trPr>
        <w:tc>
          <w:tcPr>
            <w:tcW w:w="1818" w:type="dxa"/>
          </w:tcPr>
          <w:p w14:paraId="2394F88D" w14:textId="77777777" w:rsidR="005E354E" w:rsidRPr="00E85414" w:rsidRDefault="005E354E" w:rsidP="002E6BF9">
            <w:pPr>
              <w:rPr>
                <w:rFonts w:ascii="Arial" w:hAnsi="Arial" w:cs="Arial"/>
                <w:sz w:val="24"/>
                <w:szCs w:val="24"/>
              </w:rPr>
            </w:pPr>
          </w:p>
        </w:tc>
        <w:tc>
          <w:tcPr>
            <w:tcW w:w="1620" w:type="dxa"/>
          </w:tcPr>
          <w:p w14:paraId="2510086D"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individuals with disabilities</w:t>
            </w:r>
          </w:p>
        </w:tc>
        <w:tc>
          <w:tcPr>
            <w:tcW w:w="1710" w:type="dxa"/>
          </w:tcPr>
          <w:p w14:paraId="731FF0D9" w14:textId="77777777" w:rsidR="005E354E" w:rsidRPr="00E85414" w:rsidRDefault="005E354E" w:rsidP="002E6BF9">
            <w:pPr>
              <w:rPr>
                <w:rFonts w:ascii="Arial" w:hAnsi="Arial" w:cs="Arial"/>
                <w:sz w:val="24"/>
                <w:szCs w:val="24"/>
              </w:rPr>
            </w:pPr>
            <w:r w:rsidRPr="00E85414">
              <w:rPr>
                <w:rFonts w:ascii="Arial" w:hAnsi="Arial" w:cs="Arial"/>
                <w:sz w:val="24"/>
                <w:szCs w:val="24"/>
              </w:rPr>
              <w:t>Percentage of population that have disabilities</w:t>
            </w:r>
          </w:p>
        </w:tc>
        <w:tc>
          <w:tcPr>
            <w:tcW w:w="1530" w:type="dxa"/>
          </w:tcPr>
          <w:p w14:paraId="2B6797F7"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children with disabilities</w:t>
            </w:r>
          </w:p>
        </w:tc>
        <w:tc>
          <w:tcPr>
            <w:tcW w:w="1980" w:type="dxa"/>
          </w:tcPr>
          <w:p w14:paraId="403D9E32"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working age adults with disabilities</w:t>
            </w:r>
          </w:p>
        </w:tc>
        <w:tc>
          <w:tcPr>
            <w:tcW w:w="1800" w:type="dxa"/>
          </w:tcPr>
          <w:p w14:paraId="16EAB83D" w14:textId="77777777" w:rsidR="005E354E" w:rsidRPr="00E85414" w:rsidRDefault="005E354E" w:rsidP="002E6BF9">
            <w:pPr>
              <w:rPr>
                <w:rFonts w:ascii="Arial" w:hAnsi="Arial" w:cs="Arial"/>
                <w:sz w:val="24"/>
                <w:szCs w:val="24"/>
              </w:rPr>
            </w:pPr>
            <w:r w:rsidRPr="00E85414">
              <w:rPr>
                <w:rFonts w:ascii="Arial" w:hAnsi="Arial" w:cs="Arial"/>
                <w:sz w:val="24"/>
                <w:szCs w:val="24"/>
              </w:rPr>
              <w:t>Number of seniors with disabilities</w:t>
            </w:r>
          </w:p>
        </w:tc>
      </w:tr>
      <w:tr w:rsidR="005E354E" w:rsidRPr="00E85414" w14:paraId="4164FC9F" w14:textId="77777777" w:rsidTr="007221DF">
        <w:trPr>
          <w:jc w:val="center"/>
        </w:trPr>
        <w:tc>
          <w:tcPr>
            <w:tcW w:w="1818" w:type="dxa"/>
          </w:tcPr>
          <w:p w14:paraId="3EFB9F14" w14:textId="77777777" w:rsidR="005E354E" w:rsidRPr="00E85414" w:rsidRDefault="005E354E" w:rsidP="002E6BF9">
            <w:pPr>
              <w:rPr>
                <w:rFonts w:ascii="Arial" w:hAnsi="Arial" w:cs="Arial"/>
                <w:sz w:val="24"/>
                <w:szCs w:val="24"/>
              </w:rPr>
            </w:pPr>
            <w:r w:rsidRPr="00E85414">
              <w:rPr>
                <w:rFonts w:ascii="Arial" w:hAnsi="Arial" w:cs="Arial"/>
                <w:sz w:val="24"/>
                <w:szCs w:val="24"/>
              </w:rPr>
              <w:t>Overall</w:t>
            </w:r>
          </w:p>
        </w:tc>
        <w:tc>
          <w:tcPr>
            <w:tcW w:w="1620" w:type="dxa"/>
          </w:tcPr>
          <w:p w14:paraId="56129A0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47,100,000</w:t>
            </w:r>
          </w:p>
        </w:tc>
        <w:tc>
          <w:tcPr>
            <w:tcW w:w="1710" w:type="dxa"/>
          </w:tcPr>
          <w:p w14:paraId="22AB0D1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15.9%</w:t>
            </w:r>
          </w:p>
        </w:tc>
        <w:tc>
          <w:tcPr>
            <w:tcW w:w="1530" w:type="dxa"/>
          </w:tcPr>
          <w:p w14:paraId="1722782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3,700,000</w:t>
            </w:r>
          </w:p>
        </w:tc>
        <w:tc>
          <w:tcPr>
            <w:tcW w:w="1980" w:type="dxa"/>
          </w:tcPr>
          <w:p w14:paraId="20679A7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26,300,000</w:t>
            </w:r>
          </w:p>
        </w:tc>
        <w:tc>
          <w:tcPr>
            <w:tcW w:w="1800" w:type="dxa"/>
          </w:tcPr>
          <w:p w14:paraId="419D0F6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17,400,000</w:t>
            </w:r>
          </w:p>
        </w:tc>
      </w:tr>
      <w:tr w:rsidR="005E354E" w:rsidRPr="00E85414" w14:paraId="526C66C6" w14:textId="77777777" w:rsidTr="007221DF">
        <w:trPr>
          <w:jc w:val="center"/>
        </w:trPr>
        <w:tc>
          <w:tcPr>
            <w:tcW w:w="10458" w:type="dxa"/>
            <w:gridSpan w:val="6"/>
          </w:tcPr>
          <w:p w14:paraId="5A3C328E" w14:textId="77777777" w:rsidR="005E354E" w:rsidRPr="00E85414" w:rsidRDefault="005E354E" w:rsidP="002E6BF9">
            <w:pPr>
              <w:rPr>
                <w:rFonts w:ascii="Arial" w:hAnsi="Arial" w:cs="Arial"/>
                <w:sz w:val="24"/>
                <w:szCs w:val="24"/>
              </w:rPr>
            </w:pPr>
            <w:r w:rsidRPr="00E85414">
              <w:rPr>
                <w:rFonts w:ascii="Arial" w:hAnsi="Arial" w:cs="Arial"/>
                <w:sz w:val="24"/>
                <w:szCs w:val="24"/>
              </w:rPr>
              <w:t>By gender</w:t>
            </w:r>
          </w:p>
        </w:tc>
      </w:tr>
      <w:tr w:rsidR="005E354E" w:rsidRPr="00E85414" w14:paraId="38F28D48" w14:textId="77777777" w:rsidTr="007221DF">
        <w:trPr>
          <w:jc w:val="center"/>
        </w:trPr>
        <w:tc>
          <w:tcPr>
            <w:tcW w:w="1818" w:type="dxa"/>
          </w:tcPr>
          <w:p w14:paraId="23AF9711"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Male</w:t>
            </w:r>
          </w:p>
        </w:tc>
        <w:tc>
          <w:tcPr>
            <w:tcW w:w="1620" w:type="dxa"/>
          </w:tcPr>
          <w:p w14:paraId="2243388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23,500,000</w:t>
            </w:r>
          </w:p>
        </w:tc>
        <w:tc>
          <w:tcPr>
            <w:tcW w:w="1710" w:type="dxa"/>
          </w:tcPr>
          <w:p w14:paraId="07DD36B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16.1%</w:t>
            </w:r>
          </w:p>
        </w:tc>
        <w:tc>
          <w:tcPr>
            <w:tcW w:w="1530" w:type="dxa"/>
          </w:tcPr>
          <w:p w14:paraId="4C89CF5E"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2,200,000</w:t>
            </w:r>
          </w:p>
        </w:tc>
        <w:tc>
          <w:tcPr>
            <w:tcW w:w="1980" w:type="dxa"/>
          </w:tcPr>
          <w:p w14:paraId="5DE539C4"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13,700,000</w:t>
            </w:r>
          </w:p>
        </w:tc>
        <w:tc>
          <w:tcPr>
            <w:tcW w:w="1800" w:type="dxa"/>
          </w:tcPr>
          <w:p w14:paraId="3DE5EE44"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7,700,000</w:t>
            </w:r>
          </w:p>
        </w:tc>
      </w:tr>
      <w:tr w:rsidR="005E354E" w:rsidRPr="00E85414" w14:paraId="4306D2E2" w14:textId="77777777" w:rsidTr="007221DF">
        <w:trPr>
          <w:jc w:val="center"/>
        </w:trPr>
        <w:tc>
          <w:tcPr>
            <w:tcW w:w="1818" w:type="dxa"/>
          </w:tcPr>
          <w:p w14:paraId="4C22D02F"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Female</w:t>
            </w:r>
          </w:p>
        </w:tc>
        <w:tc>
          <w:tcPr>
            <w:tcW w:w="1620" w:type="dxa"/>
          </w:tcPr>
          <w:p w14:paraId="6E996A6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23,600,000</w:t>
            </w:r>
          </w:p>
        </w:tc>
        <w:tc>
          <w:tcPr>
            <w:tcW w:w="1710" w:type="dxa"/>
          </w:tcPr>
          <w:p w14:paraId="0E9498C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15.6%</w:t>
            </w:r>
          </w:p>
        </w:tc>
        <w:tc>
          <w:tcPr>
            <w:tcW w:w="1530" w:type="dxa"/>
          </w:tcPr>
          <w:p w14:paraId="75B6320E" w14:textId="77777777" w:rsidR="005E354E" w:rsidRPr="00E85414" w:rsidRDefault="005E354E" w:rsidP="002E6BF9">
            <w:pPr>
              <w:jc w:val="center"/>
              <w:rPr>
                <w:rFonts w:ascii="Arial" w:hAnsi="Arial" w:cs="Arial"/>
                <w:sz w:val="24"/>
                <w:szCs w:val="24"/>
                <w:highlight w:val="yellow"/>
              </w:rPr>
            </w:pPr>
            <w:r w:rsidRPr="00E85414">
              <w:rPr>
                <w:rFonts w:ascii="Arial" w:hAnsi="Arial" w:cs="Arial"/>
                <w:sz w:val="24"/>
                <w:szCs w:val="24"/>
              </w:rPr>
              <w:t>1,500,000</w:t>
            </w:r>
          </w:p>
        </w:tc>
        <w:tc>
          <w:tcPr>
            <w:tcW w:w="1980" w:type="dxa"/>
          </w:tcPr>
          <w:p w14:paraId="69AB378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12,600,000</w:t>
            </w:r>
          </w:p>
        </w:tc>
        <w:tc>
          <w:tcPr>
            <w:tcW w:w="1800" w:type="dxa"/>
          </w:tcPr>
          <w:p w14:paraId="687DF40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9,700,000</w:t>
            </w:r>
          </w:p>
        </w:tc>
      </w:tr>
      <w:tr w:rsidR="005E354E" w:rsidRPr="00E85414" w14:paraId="416D8F96" w14:textId="77777777" w:rsidTr="007221DF">
        <w:trPr>
          <w:jc w:val="center"/>
        </w:trPr>
        <w:tc>
          <w:tcPr>
            <w:tcW w:w="10458" w:type="dxa"/>
            <w:gridSpan w:val="6"/>
            <w:vAlign w:val="bottom"/>
          </w:tcPr>
          <w:p w14:paraId="77D4FFFD" w14:textId="77777777" w:rsidR="005E354E" w:rsidRPr="00E85414" w:rsidRDefault="005E354E" w:rsidP="002E6BF9">
            <w:pPr>
              <w:rPr>
                <w:rFonts w:ascii="Arial" w:hAnsi="Arial" w:cs="Arial"/>
                <w:sz w:val="24"/>
                <w:szCs w:val="24"/>
              </w:rPr>
            </w:pPr>
            <w:r w:rsidRPr="00E85414">
              <w:rPr>
                <w:rFonts w:ascii="Arial" w:hAnsi="Arial" w:cs="Arial"/>
                <w:sz w:val="24"/>
                <w:szCs w:val="24"/>
              </w:rPr>
              <w:t>By race/ethnicity</w:t>
            </w:r>
          </w:p>
        </w:tc>
      </w:tr>
      <w:tr w:rsidR="005E354E" w:rsidRPr="00E85414" w14:paraId="66FDFE65" w14:textId="77777777" w:rsidTr="007221DF">
        <w:trPr>
          <w:jc w:val="center"/>
        </w:trPr>
        <w:tc>
          <w:tcPr>
            <w:tcW w:w="1818" w:type="dxa"/>
          </w:tcPr>
          <w:p w14:paraId="232A3EF1"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African American</w:t>
            </w:r>
          </w:p>
        </w:tc>
        <w:tc>
          <w:tcPr>
            <w:tcW w:w="1620" w:type="dxa"/>
          </w:tcPr>
          <w:p w14:paraId="26BD680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7,000,000</w:t>
            </w:r>
          </w:p>
        </w:tc>
        <w:tc>
          <w:tcPr>
            <w:tcW w:w="1710" w:type="dxa"/>
          </w:tcPr>
          <w:p w14:paraId="4B4CFBD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19.4%</w:t>
            </w:r>
          </w:p>
        </w:tc>
        <w:tc>
          <w:tcPr>
            <w:tcW w:w="1530" w:type="dxa"/>
          </w:tcPr>
          <w:p w14:paraId="6366F18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w:t>
            </w:r>
          </w:p>
        </w:tc>
        <w:tc>
          <w:tcPr>
            <w:tcW w:w="1980" w:type="dxa"/>
          </w:tcPr>
          <w:p w14:paraId="7F4D84C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4,700,000</w:t>
            </w:r>
          </w:p>
        </w:tc>
        <w:tc>
          <w:tcPr>
            <w:tcW w:w="1800" w:type="dxa"/>
          </w:tcPr>
          <w:p w14:paraId="5BEB252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1,200,000</w:t>
            </w:r>
          </w:p>
        </w:tc>
      </w:tr>
      <w:tr w:rsidR="005E354E" w:rsidRPr="00E85414" w14:paraId="7F3F55CB" w14:textId="77777777" w:rsidTr="007221DF">
        <w:trPr>
          <w:jc w:val="center"/>
        </w:trPr>
        <w:tc>
          <w:tcPr>
            <w:tcW w:w="1818" w:type="dxa"/>
          </w:tcPr>
          <w:p w14:paraId="39155ABC"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American Indian and Alaska Native</w:t>
            </w:r>
          </w:p>
        </w:tc>
        <w:tc>
          <w:tcPr>
            <w:tcW w:w="1620" w:type="dxa"/>
          </w:tcPr>
          <w:p w14:paraId="0346A34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400,000</w:t>
            </w:r>
          </w:p>
        </w:tc>
        <w:tc>
          <w:tcPr>
            <w:tcW w:w="1710" w:type="dxa"/>
          </w:tcPr>
          <w:p w14:paraId="47F3CC5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22.1%</w:t>
            </w:r>
          </w:p>
        </w:tc>
        <w:tc>
          <w:tcPr>
            <w:tcW w:w="1530" w:type="dxa"/>
          </w:tcPr>
          <w:p w14:paraId="6EF2F9C0"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40,000</w:t>
            </w:r>
          </w:p>
        </w:tc>
        <w:tc>
          <w:tcPr>
            <w:tcW w:w="1980" w:type="dxa"/>
          </w:tcPr>
          <w:p w14:paraId="7A642AE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300,000</w:t>
            </w:r>
          </w:p>
        </w:tc>
        <w:tc>
          <w:tcPr>
            <w:tcW w:w="1800" w:type="dxa"/>
          </w:tcPr>
          <w:p w14:paraId="6FCF500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100,000</w:t>
            </w:r>
          </w:p>
        </w:tc>
      </w:tr>
      <w:tr w:rsidR="005E354E" w:rsidRPr="00E85414" w14:paraId="34BC65AD" w14:textId="77777777" w:rsidTr="007221DF">
        <w:trPr>
          <w:jc w:val="center"/>
        </w:trPr>
        <w:tc>
          <w:tcPr>
            <w:tcW w:w="1818" w:type="dxa"/>
          </w:tcPr>
          <w:p w14:paraId="3BCB40D0"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Asian American and Pacific Islander</w:t>
            </w:r>
          </w:p>
        </w:tc>
        <w:tc>
          <w:tcPr>
            <w:tcW w:w="1620" w:type="dxa"/>
          </w:tcPr>
          <w:p w14:paraId="7F822CF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1,300,000</w:t>
            </w:r>
          </w:p>
        </w:tc>
        <w:tc>
          <w:tcPr>
            <w:tcW w:w="1710" w:type="dxa"/>
          </w:tcPr>
          <w:p w14:paraId="40043C40"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8.4%</w:t>
            </w:r>
          </w:p>
        </w:tc>
        <w:tc>
          <w:tcPr>
            <w:tcW w:w="1530" w:type="dxa"/>
          </w:tcPr>
          <w:p w14:paraId="7D883D6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90,000</w:t>
            </w:r>
          </w:p>
        </w:tc>
        <w:tc>
          <w:tcPr>
            <w:tcW w:w="1980" w:type="dxa"/>
          </w:tcPr>
          <w:p w14:paraId="6EA7EC8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w:t>
            </w:r>
          </w:p>
        </w:tc>
        <w:tc>
          <w:tcPr>
            <w:tcW w:w="1800" w:type="dxa"/>
          </w:tcPr>
          <w:p w14:paraId="3B2926A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600,000</w:t>
            </w:r>
          </w:p>
        </w:tc>
      </w:tr>
      <w:tr w:rsidR="005E354E" w:rsidRPr="00E85414" w14:paraId="7AC00AE3" w14:textId="77777777" w:rsidTr="007221DF">
        <w:trPr>
          <w:jc w:val="center"/>
        </w:trPr>
        <w:tc>
          <w:tcPr>
            <w:tcW w:w="1818" w:type="dxa"/>
          </w:tcPr>
          <w:p w14:paraId="3A95809B" w14:textId="77928757" w:rsidR="005E354E" w:rsidRPr="00E85414" w:rsidRDefault="005E354E" w:rsidP="002E6BF9">
            <w:pPr>
              <w:jc w:val="right"/>
              <w:rPr>
                <w:rFonts w:ascii="Arial" w:hAnsi="Arial" w:cs="Arial"/>
                <w:sz w:val="24"/>
                <w:szCs w:val="24"/>
              </w:rPr>
            </w:pPr>
            <w:r w:rsidRPr="00E85414">
              <w:rPr>
                <w:rFonts w:ascii="Arial" w:hAnsi="Arial" w:cs="Arial"/>
                <w:sz w:val="24"/>
                <w:szCs w:val="24"/>
              </w:rPr>
              <w:t>Hispanic</w:t>
            </w:r>
            <w:r w:rsidR="00D24DC3">
              <w:rPr>
                <w:rFonts w:ascii="Arial" w:hAnsi="Arial" w:cs="Arial"/>
                <w:sz w:val="24"/>
                <w:szCs w:val="24"/>
              </w:rPr>
              <w:t>/Latino</w:t>
            </w:r>
          </w:p>
        </w:tc>
        <w:tc>
          <w:tcPr>
            <w:tcW w:w="1620" w:type="dxa"/>
          </w:tcPr>
          <w:p w14:paraId="14737D3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5,500,000</w:t>
            </w:r>
          </w:p>
        </w:tc>
        <w:tc>
          <w:tcPr>
            <w:tcW w:w="1710" w:type="dxa"/>
          </w:tcPr>
          <w:p w14:paraId="2D97AF0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11.2%</w:t>
            </w:r>
          </w:p>
        </w:tc>
        <w:tc>
          <w:tcPr>
            <w:tcW w:w="1530" w:type="dxa"/>
          </w:tcPr>
          <w:p w14:paraId="2F235A2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800,000</w:t>
            </w:r>
          </w:p>
        </w:tc>
        <w:tc>
          <w:tcPr>
            <w:tcW w:w="1980" w:type="dxa"/>
          </w:tcPr>
          <w:p w14:paraId="7A46F24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3,000,000</w:t>
            </w:r>
          </w:p>
        </w:tc>
        <w:tc>
          <w:tcPr>
            <w:tcW w:w="1800" w:type="dxa"/>
          </w:tcPr>
          <w:p w14:paraId="0ECA1CD0"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1,400,000</w:t>
            </w:r>
          </w:p>
        </w:tc>
      </w:tr>
      <w:tr w:rsidR="005E354E" w:rsidRPr="00E85414" w14:paraId="37F9D162" w14:textId="77777777" w:rsidTr="007221DF">
        <w:trPr>
          <w:jc w:val="center"/>
        </w:trPr>
        <w:tc>
          <w:tcPr>
            <w:tcW w:w="1818" w:type="dxa"/>
          </w:tcPr>
          <w:p w14:paraId="346E9090"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White</w:t>
            </w:r>
          </w:p>
        </w:tc>
        <w:tc>
          <w:tcPr>
            <w:tcW w:w="1620" w:type="dxa"/>
          </w:tcPr>
          <w:p w14:paraId="10ACC5F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31,800,000</w:t>
            </w:r>
          </w:p>
        </w:tc>
        <w:tc>
          <w:tcPr>
            <w:tcW w:w="1710" w:type="dxa"/>
          </w:tcPr>
          <w:p w14:paraId="4F32A26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17.0%</w:t>
            </w:r>
          </w:p>
        </w:tc>
        <w:tc>
          <w:tcPr>
            <w:tcW w:w="1530" w:type="dxa"/>
          </w:tcPr>
          <w:p w14:paraId="648CA91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2,000,000</w:t>
            </w:r>
          </w:p>
        </w:tc>
        <w:tc>
          <w:tcPr>
            <w:tcW w:w="1980" w:type="dxa"/>
          </w:tcPr>
          <w:p w14:paraId="0340FF7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16,600,000</w:t>
            </w:r>
          </w:p>
        </w:tc>
        <w:tc>
          <w:tcPr>
            <w:tcW w:w="1800" w:type="dxa"/>
          </w:tcPr>
          <w:p w14:paraId="6F94BBE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13,400,000</w:t>
            </w:r>
          </w:p>
        </w:tc>
      </w:tr>
      <w:tr w:rsidR="005E354E" w:rsidRPr="00E85414" w14:paraId="2C34DE78" w14:textId="77777777" w:rsidTr="007221DF">
        <w:trPr>
          <w:jc w:val="center"/>
        </w:trPr>
        <w:tc>
          <w:tcPr>
            <w:tcW w:w="1818" w:type="dxa"/>
          </w:tcPr>
          <w:p w14:paraId="05E27133"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Mixed</w:t>
            </w:r>
          </w:p>
        </w:tc>
        <w:tc>
          <w:tcPr>
            <w:tcW w:w="1620" w:type="dxa"/>
          </w:tcPr>
          <w:p w14:paraId="5B1D67C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1,000,000</w:t>
            </w:r>
          </w:p>
        </w:tc>
        <w:tc>
          <w:tcPr>
            <w:tcW w:w="1710" w:type="dxa"/>
          </w:tcPr>
          <w:p w14:paraId="1223044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16.0%</w:t>
            </w:r>
          </w:p>
        </w:tc>
        <w:tc>
          <w:tcPr>
            <w:tcW w:w="1530" w:type="dxa"/>
          </w:tcPr>
          <w:p w14:paraId="6466E59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200,000</w:t>
            </w:r>
          </w:p>
        </w:tc>
        <w:tc>
          <w:tcPr>
            <w:tcW w:w="1980" w:type="dxa"/>
          </w:tcPr>
          <w:p w14:paraId="5A83941F"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w:t>
            </w:r>
          </w:p>
        </w:tc>
        <w:tc>
          <w:tcPr>
            <w:tcW w:w="1800" w:type="dxa"/>
          </w:tcPr>
          <w:p w14:paraId="04D64C2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200,000</w:t>
            </w:r>
          </w:p>
        </w:tc>
      </w:tr>
      <w:tr w:rsidR="005E354E" w:rsidRPr="00E85414" w14:paraId="6848C3A4" w14:textId="77777777" w:rsidTr="007221DF">
        <w:trPr>
          <w:jc w:val="center"/>
        </w:trPr>
        <w:tc>
          <w:tcPr>
            <w:tcW w:w="10458" w:type="dxa"/>
            <w:gridSpan w:val="6"/>
          </w:tcPr>
          <w:p w14:paraId="03477B10" w14:textId="77777777" w:rsidR="005E354E" w:rsidRPr="00E85414" w:rsidRDefault="005E354E" w:rsidP="002E6BF9">
            <w:pPr>
              <w:rPr>
                <w:rFonts w:ascii="Arial" w:hAnsi="Arial" w:cs="Arial"/>
                <w:sz w:val="24"/>
                <w:szCs w:val="24"/>
              </w:rPr>
            </w:pPr>
            <w:r w:rsidRPr="00E85414">
              <w:rPr>
                <w:rFonts w:ascii="Arial" w:hAnsi="Arial" w:cs="Arial"/>
                <w:sz w:val="24"/>
                <w:szCs w:val="24"/>
              </w:rPr>
              <w:t xml:space="preserve">By age group </w:t>
            </w:r>
          </w:p>
        </w:tc>
      </w:tr>
      <w:tr w:rsidR="005E354E" w:rsidRPr="00E85414" w14:paraId="0398F4FD" w14:textId="77777777" w:rsidTr="007221DF">
        <w:trPr>
          <w:jc w:val="center"/>
        </w:trPr>
        <w:tc>
          <w:tcPr>
            <w:tcW w:w="1818" w:type="dxa"/>
          </w:tcPr>
          <w:p w14:paraId="4A865893"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5-10</w:t>
            </w:r>
          </w:p>
        </w:tc>
        <w:tc>
          <w:tcPr>
            <w:tcW w:w="1620" w:type="dxa"/>
          </w:tcPr>
          <w:p w14:paraId="1F00E2C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1,200,000</w:t>
            </w:r>
          </w:p>
        </w:tc>
        <w:tc>
          <w:tcPr>
            <w:tcW w:w="1710" w:type="dxa"/>
          </w:tcPr>
          <w:p w14:paraId="000800C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4.9%</w:t>
            </w:r>
          </w:p>
        </w:tc>
        <w:tc>
          <w:tcPr>
            <w:tcW w:w="1530" w:type="dxa"/>
          </w:tcPr>
          <w:p w14:paraId="4E126CA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1,200,000</w:t>
            </w:r>
          </w:p>
        </w:tc>
        <w:tc>
          <w:tcPr>
            <w:tcW w:w="1980" w:type="dxa"/>
          </w:tcPr>
          <w:p w14:paraId="33DFB39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27F881D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2B4E77AD" w14:textId="77777777" w:rsidTr="007221DF">
        <w:trPr>
          <w:jc w:val="center"/>
        </w:trPr>
        <w:tc>
          <w:tcPr>
            <w:tcW w:w="1818" w:type="dxa"/>
          </w:tcPr>
          <w:p w14:paraId="1DFB3B05"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11-17</w:t>
            </w:r>
          </w:p>
        </w:tc>
        <w:tc>
          <w:tcPr>
            <w:tcW w:w="1620" w:type="dxa"/>
          </w:tcPr>
          <w:p w14:paraId="4A13EFA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2,100,000</w:t>
            </w:r>
          </w:p>
        </w:tc>
        <w:tc>
          <w:tcPr>
            <w:tcW w:w="1710" w:type="dxa"/>
          </w:tcPr>
          <w:p w14:paraId="79DCD1E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7.2%</w:t>
            </w:r>
          </w:p>
        </w:tc>
        <w:tc>
          <w:tcPr>
            <w:tcW w:w="1530" w:type="dxa"/>
          </w:tcPr>
          <w:p w14:paraId="276D394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2,100,000</w:t>
            </w:r>
          </w:p>
        </w:tc>
        <w:tc>
          <w:tcPr>
            <w:tcW w:w="1980" w:type="dxa"/>
          </w:tcPr>
          <w:p w14:paraId="243C033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2D54DA7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3DC910E4" w14:textId="77777777" w:rsidTr="007221DF">
        <w:trPr>
          <w:jc w:val="center"/>
        </w:trPr>
        <w:tc>
          <w:tcPr>
            <w:tcW w:w="1818" w:type="dxa"/>
          </w:tcPr>
          <w:p w14:paraId="7C51FD43"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 xml:space="preserve">Ages 18-24 </w:t>
            </w:r>
          </w:p>
        </w:tc>
        <w:tc>
          <w:tcPr>
            <w:tcW w:w="1620" w:type="dxa"/>
          </w:tcPr>
          <w:p w14:paraId="706DF63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2,300,000</w:t>
            </w:r>
          </w:p>
        </w:tc>
        <w:tc>
          <w:tcPr>
            <w:tcW w:w="1710" w:type="dxa"/>
          </w:tcPr>
          <w:p w14:paraId="458C689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7.1%</w:t>
            </w:r>
          </w:p>
        </w:tc>
        <w:tc>
          <w:tcPr>
            <w:tcW w:w="1530" w:type="dxa"/>
          </w:tcPr>
          <w:p w14:paraId="3695280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132D2661"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2,300,000</w:t>
            </w:r>
          </w:p>
        </w:tc>
        <w:tc>
          <w:tcPr>
            <w:tcW w:w="1800" w:type="dxa"/>
          </w:tcPr>
          <w:p w14:paraId="4626138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4272D5A8" w14:textId="77777777" w:rsidTr="007221DF">
        <w:trPr>
          <w:jc w:val="center"/>
        </w:trPr>
        <w:tc>
          <w:tcPr>
            <w:tcW w:w="1818" w:type="dxa"/>
          </w:tcPr>
          <w:p w14:paraId="6599E0A7"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25-34</w:t>
            </w:r>
          </w:p>
        </w:tc>
        <w:tc>
          <w:tcPr>
            <w:tcW w:w="1620" w:type="dxa"/>
          </w:tcPr>
          <w:p w14:paraId="5B4C611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3,500,000</w:t>
            </w:r>
          </w:p>
        </w:tc>
        <w:tc>
          <w:tcPr>
            <w:tcW w:w="1710" w:type="dxa"/>
          </w:tcPr>
          <w:p w14:paraId="1C35F4A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7.9%</w:t>
            </w:r>
          </w:p>
        </w:tc>
        <w:tc>
          <w:tcPr>
            <w:tcW w:w="1530" w:type="dxa"/>
          </w:tcPr>
          <w:p w14:paraId="5CF71B6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0EE2565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3,500,000</w:t>
            </w:r>
          </w:p>
        </w:tc>
        <w:tc>
          <w:tcPr>
            <w:tcW w:w="1800" w:type="dxa"/>
          </w:tcPr>
          <w:p w14:paraId="1C173C5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3C4FDEF2" w14:textId="77777777" w:rsidTr="007221DF">
        <w:trPr>
          <w:jc w:val="center"/>
        </w:trPr>
        <w:tc>
          <w:tcPr>
            <w:tcW w:w="1818" w:type="dxa"/>
          </w:tcPr>
          <w:p w14:paraId="4A7B7821"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35-44</w:t>
            </w:r>
          </w:p>
        </w:tc>
        <w:tc>
          <w:tcPr>
            <w:tcW w:w="1620" w:type="dxa"/>
          </w:tcPr>
          <w:p w14:paraId="7DBC6B9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4,200,000</w:t>
            </w:r>
          </w:p>
        </w:tc>
        <w:tc>
          <w:tcPr>
            <w:tcW w:w="1710" w:type="dxa"/>
          </w:tcPr>
          <w:p w14:paraId="4079803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10.0%</w:t>
            </w:r>
          </w:p>
        </w:tc>
        <w:tc>
          <w:tcPr>
            <w:tcW w:w="1530" w:type="dxa"/>
          </w:tcPr>
          <w:p w14:paraId="1039771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079B239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4,200,000</w:t>
            </w:r>
          </w:p>
        </w:tc>
        <w:tc>
          <w:tcPr>
            <w:tcW w:w="1800" w:type="dxa"/>
          </w:tcPr>
          <w:p w14:paraId="65B06CEE"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5060DC24" w14:textId="77777777" w:rsidTr="007221DF">
        <w:trPr>
          <w:jc w:val="center"/>
        </w:trPr>
        <w:tc>
          <w:tcPr>
            <w:tcW w:w="1818" w:type="dxa"/>
          </w:tcPr>
          <w:p w14:paraId="5F28C6C0"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45-54</w:t>
            </w:r>
          </w:p>
        </w:tc>
        <w:tc>
          <w:tcPr>
            <w:tcW w:w="1620" w:type="dxa"/>
          </w:tcPr>
          <w:p w14:paraId="3A5D8F9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7,100,000</w:t>
            </w:r>
          </w:p>
        </w:tc>
        <w:tc>
          <w:tcPr>
            <w:tcW w:w="1710" w:type="dxa"/>
          </w:tcPr>
          <w:p w14:paraId="325B4809"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15.8%</w:t>
            </w:r>
          </w:p>
        </w:tc>
        <w:tc>
          <w:tcPr>
            <w:tcW w:w="1530" w:type="dxa"/>
          </w:tcPr>
          <w:p w14:paraId="72E75E7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31206D0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7,100,000</w:t>
            </w:r>
          </w:p>
        </w:tc>
        <w:tc>
          <w:tcPr>
            <w:tcW w:w="1800" w:type="dxa"/>
          </w:tcPr>
          <w:p w14:paraId="44035F0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3206C865" w14:textId="77777777" w:rsidTr="007221DF">
        <w:trPr>
          <w:jc w:val="center"/>
        </w:trPr>
        <w:tc>
          <w:tcPr>
            <w:tcW w:w="1818" w:type="dxa"/>
          </w:tcPr>
          <w:p w14:paraId="2EEA3A0E"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55-64</w:t>
            </w:r>
          </w:p>
        </w:tc>
        <w:tc>
          <w:tcPr>
            <w:tcW w:w="1620" w:type="dxa"/>
          </w:tcPr>
          <w:p w14:paraId="6AC1F0E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9,200,000</w:t>
            </w:r>
          </w:p>
        </w:tc>
        <w:tc>
          <w:tcPr>
            <w:tcW w:w="1710" w:type="dxa"/>
          </w:tcPr>
          <w:p w14:paraId="2D444C4D"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23.1%</w:t>
            </w:r>
          </w:p>
        </w:tc>
        <w:tc>
          <w:tcPr>
            <w:tcW w:w="1530" w:type="dxa"/>
          </w:tcPr>
          <w:p w14:paraId="302FF32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3A8FD61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9,300,000</w:t>
            </w:r>
          </w:p>
        </w:tc>
        <w:tc>
          <w:tcPr>
            <w:tcW w:w="1800" w:type="dxa"/>
          </w:tcPr>
          <w:p w14:paraId="3B150FAA"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r>
      <w:tr w:rsidR="005E354E" w:rsidRPr="00E85414" w14:paraId="62BFE51C" w14:textId="77777777" w:rsidTr="007221DF">
        <w:trPr>
          <w:jc w:val="center"/>
        </w:trPr>
        <w:tc>
          <w:tcPr>
            <w:tcW w:w="1818" w:type="dxa"/>
          </w:tcPr>
          <w:p w14:paraId="4942AA26"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65-74</w:t>
            </w:r>
          </w:p>
        </w:tc>
        <w:tc>
          <w:tcPr>
            <w:tcW w:w="1620" w:type="dxa"/>
          </w:tcPr>
          <w:p w14:paraId="1D865D62"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7,000,000</w:t>
            </w:r>
          </w:p>
        </w:tc>
        <w:tc>
          <w:tcPr>
            <w:tcW w:w="1710" w:type="dxa"/>
          </w:tcPr>
          <w:p w14:paraId="46B92974"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27.7%</w:t>
            </w:r>
          </w:p>
        </w:tc>
        <w:tc>
          <w:tcPr>
            <w:tcW w:w="1530" w:type="dxa"/>
          </w:tcPr>
          <w:p w14:paraId="4878317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460E7267"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3347C0E5"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7,000,000</w:t>
            </w:r>
          </w:p>
        </w:tc>
      </w:tr>
      <w:tr w:rsidR="005E354E" w:rsidRPr="00E85414" w14:paraId="5CA13EE0" w14:textId="77777777" w:rsidTr="007221DF">
        <w:trPr>
          <w:jc w:val="center"/>
        </w:trPr>
        <w:tc>
          <w:tcPr>
            <w:tcW w:w="1818" w:type="dxa"/>
          </w:tcPr>
          <w:p w14:paraId="76C54DCB" w14:textId="77777777" w:rsidR="005E354E" w:rsidRPr="00E85414" w:rsidRDefault="005E354E" w:rsidP="002E6BF9">
            <w:pPr>
              <w:jc w:val="right"/>
              <w:rPr>
                <w:rFonts w:ascii="Arial" w:hAnsi="Arial" w:cs="Arial"/>
                <w:sz w:val="24"/>
                <w:szCs w:val="24"/>
              </w:rPr>
            </w:pPr>
            <w:r w:rsidRPr="00E85414">
              <w:rPr>
                <w:rFonts w:ascii="Arial" w:hAnsi="Arial" w:cs="Arial"/>
                <w:sz w:val="24"/>
                <w:szCs w:val="24"/>
              </w:rPr>
              <w:t>Ages 75+</w:t>
            </w:r>
          </w:p>
        </w:tc>
        <w:tc>
          <w:tcPr>
            <w:tcW w:w="1620" w:type="dxa"/>
          </w:tcPr>
          <w:p w14:paraId="0A4650CC"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10,400,000</w:t>
            </w:r>
          </w:p>
        </w:tc>
        <w:tc>
          <w:tcPr>
            <w:tcW w:w="1710" w:type="dxa"/>
          </w:tcPr>
          <w:p w14:paraId="469652E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53.0%</w:t>
            </w:r>
          </w:p>
        </w:tc>
        <w:tc>
          <w:tcPr>
            <w:tcW w:w="1530" w:type="dxa"/>
          </w:tcPr>
          <w:p w14:paraId="0FF6B1D3"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980" w:type="dxa"/>
          </w:tcPr>
          <w:p w14:paraId="06109996"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X</w:t>
            </w:r>
          </w:p>
        </w:tc>
        <w:tc>
          <w:tcPr>
            <w:tcW w:w="1800" w:type="dxa"/>
          </w:tcPr>
          <w:p w14:paraId="45E0D03B" w14:textId="77777777" w:rsidR="005E354E" w:rsidRPr="00E85414" w:rsidRDefault="005E354E" w:rsidP="002E6BF9">
            <w:pPr>
              <w:jc w:val="center"/>
              <w:rPr>
                <w:rFonts w:ascii="Arial" w:hAnsi="Arial" w:cs="Arial"/>
                <w:sz w:val="24"/>
                <w:szCs w:val="24"/>
              </w:rPr>
            </w:pPr>
            <w:r w:rsidRPr="00E85414">
              <w:rPr>
                <w:rFonts w:ascii="Arial" w:hAnsi="Arial" w:cs="Arial"/>
                <w:sz w:val="24"/>
                <w:szCs w:val="24"/>
              </w:rPr>
              <w:t>10,400,000</w:t>
            </w:r>
          </w:p>
        </w:tc>
      </w:tr>
    </w:tbl>
    <w:p w14:paraId="0EB9E30A" w14:textId="38FEED73" w:rsidR="000C28C6" w:rsidRDefault="000C28C6" w:rsidP="007A7B27">
      <w:pPr>
        <w:rPr>
          <w:rFonts w:ascii="Arial" w:hAnsi="Arial" w:cs="Arial"/>
        </w:rPr>
      </w:pPr>
    </w:p>
    <w:p w14:paraId="26E8190A" w14:textId="0B86DDAA" w:rsidR="0041556E" w:rsidRDefault="0041556E" w:rsidP="007A7B27">
      <w:pPr>
        <w:rPr>
          <w:rFonts w:ascii="Arial" w:hAnsi="Arial" w:cs="Arial"/>
        </w:rPr>
      </w:pPr>
      <w:r w:rsidRPr="00E85414">
        <w:rPr>
          <w:rFonts w:ascii="Arial" w:hAnsi="Arial" w:cs="Arial"/>
          <w:position w:val="6"/>
          <w:sz w:val="24"/>
          <w:szCs w:val="24"/>
        </w:rPr>
        <w:t>[</w:t>
      </w:r>
      <w:r>
        <w:rPr>
          <w:rFonts w:ascii="Arial" w:hAnsi="Arial" w:cs="Arial"/>
          <w:position w:val="6"/>
          <w:sz w:val="24"/>
          <w:szCs w:val="24"/>
        </w:rPr>
        <w:t>End</w:t>
      </w:r>
      <w:r w:rsidRPr="00E85414">
        <w:rPr>
          <w:rFonts w:ascii="Arial" w:hAnsi="Arial" w:cs="Arial"/>
          <w:position w:val="6"/>
          <w:sz w:val="24"/>
          <w:szCs w:val="24"/>
        </w:rPr>
        <w:t xml:space="preserve"> of </w:t>
      </w:r>
      <w:r>
        <w:rPr>
          <w:rFonts w:ascii="Arial" w:hAnsi="Arial" w:cs="Arial"/>
          <w:position w:val="6"/>
          <w:sz w:val="24"/>
          <w:szCs w:val="24"/>
        </w:rPr>
        <w:t>Exhibit 1</w:t>
      </w:r>
      <w:r w:rsidRPr="00E85414">
        <w:rPr>
          <w:rFonts w:ascii="Arial" w:hAnsi="Arial" w:cs="Arial"/>
          <w:position w:val="6"/>
          <w:sz w:val="24"/>
          <w:szCs w:val="24"/>
        </w:rPr>
        <w:t>]</w:t>
      </w:r>
    </w:p>
    <w:p w14:paraId="472384A5" w14:textId="59971080" w:rsidR="0041556E" w:rsidRDefault="0041556E" w:rsidP="007A7B27">
      <w:pPr>
        <w:rPr>
          <w:rFonts w:ascii="Arial" w:hAnsi="Arial" w:cs="Arial"/>
        </w:rPr>
      </w:pPr>
    </w:p>
    <w:p w14:paraId="1360EBD3" w14:textId="16E2153A" w:rsidR="0041556E" w:rsidRDefault="0041556E" w:rsidP="007A7B27">
      <w:pPr>
        <w:rPr>
          <w:rFonts w:ascii="Arial" w:hAnsi="Arial" w:cs="Arial"/>
        </w:rPr>
      </w:pPr>
    </w:p>
    <w:p w14:paraId="7A5500E6" w14:textId="3A882711" w:rsidR="0041556E" w:rsidRDefault="0041556E" w:rsidP="007A7B27">
      <w:pPr>
        <w:rPr>
          <w:rFonts w:ascii="Arial" w:hAnsi="Arial" w:cs="Arial"/>
        </w:rPr>
      </w:pPr>
    </w:p>
    <w:p w14:paraId="144F9943" w14:textId="77777777" w:rsidR="0041556E" w:rsidRPr="00E85414" w:rsidRDefault="0041556E" w:rsidP="007A7B27">
      <w:pPr>
        <w:rPr>
          <w:rFonts w:ascii="Arial" w:hAnsi="Arial" w:cs="Arial"/>
        </w:rPr>
      </w:pPr>
    </w:p>
    <w:p w14:paraId="59AFD1D3" w14:textId="12403D20" w:rsidR="00E85414" w:rsidRDefault="000C28C6" w:rsidP="007A7B27">
      <w:pPr>
        <w:rPr>
          <w:rFonts w:ascii="Arial" w:hAnsi="Arial" w:cs="Arial"/>
        </w:rPr>
      </w:pPr>
      <w:r w:rsidRPr="00E85414">
        <w:rPr>
          <w:rFonts w:ascii="Arial" w:hAnsi="Arial" w:cs="Arial"/>
        </w:rPr>
        <w:br w:type="page"/>
      </w:r>
    </w:p>
    <w:p w14:paraId="4575A780" w14:textId="6981189D" w:rsidR="00464A1E" w:rsidRPr="0017754F" w:rsidRDefault="00464A1E" w:rsidP="007732FC">
      <w:pPr>
        <w:spacing w:after="200"/>
        <w:rPr>
          <w:rFonts w:ascii="Arial" w:hAnsi="Arial" w:cs="Arial"/>
        </w:rPr>
      </w:pPr>
      <w:r w:rsidRPr="00E85414">
        <w:rPr>
          <w:rFonts w:ascii="Arial" w:hAnsi="Arial" w:cs="Arial"/>
          <w:position w:val="6"/>
          <w:sz w:val="24"/>
          <w:szCs w:val="24"/>
        </w:rPr>
        <w:lastRenderedPageBreak/>
        <w:t>[</w:t>
      </w:r>
      <w:r>
        <w:rPr>
          <w:rFonts w:ascii="Arial" w:hAnsi="Arial" w:cs="Arial"/>
          <w:position w:val="6"/>
          <w:sz w:val="24"/>
          <w:szCs w:val="24"/>
        </w:rPr>
        <w:t>Start</w:t>
      </w:r>
      <w:r w:rsidRPr="00E85414">
        <w:rPr>
          <w:rFonts w:ascii="Arial" w:hAnsi="Arial" w:cs="Arial"/>
          <w:position w:val="6"/>
          <w:sz w:val="24"/>
          <w:szCs w:val="24"/>
        </w:rPr>
        <w:t xml:space="preserve"> of </w:t>
      </w:r>
      <w:r>
        <w:rPr>
          <w:rFonts w:ascii="Arial" w:hAnsi="Arial" w:cs="Arial"/>
          <w:position w:val="6"/>
          <w:sz w:val="24"/>
          <w:szCs w:val="24"/>
        </w:rPr>
        <w:t>Exhibit 2</w:t>
      </w:r>
      <w:r w:rsidRPr="00E85414">
        <w:rPr>
          <w:rFonts w:ascii="Arial" w:hAnsi="Arial" w:cs="Arial"/>
          <w:position w:val="6"/>
          <w:sz w:val="24"/>
          <w:szCs w:val="24"/>
        </w:rPr>
        <w:t>]</w:t>
      </w:r>
    </w:p>
    <w:tbl>
      <w:tblPr>
        <w:tblStyle w:val="TableGrid"/>
        <w:tblpPr w:leftFromText="180" w:rightFromText="180" w:vertAnchor="text" w:tblpXSpec="center" w:tblpY="1"/>
        <w:tblOverlap w:val="never"/>
        <w:tblW w:w="5695" w:type="pct"/>
        <w:jc w:val="center"/>
        <w:tblLayout w:type="fixed"/>
        <w:tblLook w:val="04A0" w:firstRow="1" w:lastRow="0" w:firstColumn="1" w:lastColumn="0" w:noHBand="0" w:noVBand="1"/>
      </w:tblPr>
      <w:tblGrid>
        <w:gridCol w:w="1568"/>
        <w:gridCol w:w="1108"/>
        <w:gridCol w:w="1198"/>
        <w:gridCol w:w="1198"/>
        <w:gridCol w:w="1202"/>
        <w:gridCol w:w="1012"/>
        <w:gridCol w:w="1178"/>
        <w:gridCol w:w="1313"/>
        <w:gridCol w:w="1130"/>
      </w:tblGrid>
      <w:tr w:rsidR="000C28C6" w:rsidRPr="00E85414" w14:paraId="3ABE439E" w14:textId="77777777" w:rsidTr="00486B93">
        <w:trPr>
          <w:jc w:val="center"/>
        </w:trPr>
        <w:tc>
          <w:tcPr>
            <w:tcW w:w="5000" w:type="pct"/>
            <w:gridSpan w:val="9"/>
            <w:shd w:val="clear" w:color="auto" w:fill="auto"/>
          </w:tcPr>
          <w:p w14:paraId="74960803" w14:textId="77777777" w:rsidR="000C28C6" w:rsidRPr="006F5379" w:rsidRDefault="000C28C6" w:rsidP="007221DF">
            <w:pPr>
              <w:rPr>
                <w:rFonts w:ascii="Arial" w:hAnsi="Arial" w:cs="Arial"/>
                <w:b/>
                <w:sz w:val="26"/>
                <w:szCs w:val="26"/>
              </w:rPr>
            </w:pPr>
            <w:r w:rsidRPr="006F5379">
              <w:rPr>
                <w:rFonts w:ascii="Arial" w:hAnsi="Arial" w:cs="Arial"/>
                <w:b/>
                <w:sz w:val="26"/>
                <w:szCs w:val="26"/>
              </w:rPr>
              <w:t>EXHIBIT 2. Employment and labor force outcomes for working-age adults with disabilities, Between ages 18 and 64, 2015</w:t>
            </w:r>
          </w:p>
        </w:tc>
      </w:tr>
      <w:tr w:rsidR="000C28C6" w:rsidRPr="00E85414" w14:paraId="181A7B9B" w14:textId="77777777" w:rsidTr="004B57EC">
        <w:trPr>
          <w:jc w:val="center"/>
        </w:trPr>
        <w:tc>
          <w:tcPr>
            <w:tcW w:w="719" w:type="pct"/>
          </w:tcPr>
          <w:p w14:paraId="3034C6DC" w14:textId="77777777" w:rsidR="000C28C6" w:rsidRPr="00E85414" w:rsidRDefault="000C28C6" w:rsidP="007221DF">
            <w:pPr>
              <w:rPr>
                <w:rFonts w:ascii="Arial" w:hAnsi="Arial" w:cs="Arial"/>
                <w:sz w:val="24"/>
                <w:szCs w:val="24"/>
              </w:rPr>
            </w:pPr>
          </w:p>
        </w:tc>
        <w:tc>
          <w:tcPr>
            <w:tcW w:w="2156" w:type="pct"/>
            <w:gridSpan w:val="4"/>
          </w:tcPr>
          <w:p w14:paraId="73BDC42E" w14:textId="77777777" w:rsidR="000C28C6" w:rsidRPr="00E85414" w:rsidRDefault="000C28C6" w:rsidP="007221DF">
            <w:pPr>
              <w:rPr>
                <w:rFonts w:ascii="Arial" w:hAnsi="Arial" w:cs="Arial"/>
                <w:sz w:val="24"/>
                <w:szCs w:val="24"/>
              </w:rPr>
            </w:pPr>
            <w:r w:rsidRPr="00E85414">
              <w:rPr>
                <w:rFonts w:ascii="Arial" w:hAnsi="Arial" w:cs="Arial"/>
                <w:i/>
                <w:sz w:val="24"/>
                <w:szCs w:val="24"/>
              </w:rPr>
              <w:t>Working-age adults with a disability</w:t>
            </w:r>
          </w:p>
        </w:tc>
        <w:tc>
          <w:tcPr>
            <w:tcW w:w="2124" w:type="pct"/>
            <w:gridSpan w:val="4"/>
          </w:tcPr>
          <w:p w14:paraId="521C05E1" w14:textId="77777777" w:rsidR="000C28C6" w:rsidRPr="00E85414" w:rsidRDefault="000C28C6" w:rsidP="007221DF">
            <w:pPr>
              <w:rPr>
                <w:rFonts w:ascii="Arial" w:hAnsi="Arial" w:cs="Arial"/>
                <w:sz w:val="24"/>
                <w:szCs w:val="24"/>
              </w:rPr>
            </w:pPr>
            <w:r w:rsidRPr="00E85414">
              <w:rPr>
                <w:rFonts w:ascii="Arial" w:hAnsi="Arial" w:cs="Arial"/>
                <w:i/>
                <w:sz w:val="24"/>
                <w:szCs w:val="24"/>
              </w:rPr>
              <w:t>Working-age adults without a disability</w:t>
            </w:r>
          </w:p>
        </w:tc>
      </w:tr>
      <w:tr w:rsidR="000C28C6" w:rsidRPr="00E85414" w14:paraId="43E65597" w14:textId="77777777" w:rsidTr="004B57EC">
        <w:trPr>
          <w:jc w:val="center"/>
        </w:trPr>
        <w:tc>
          <w:tcPr>
            <w:tcW w:w="719" w:type="pct"/>
          </w:tcPr>
          <w:p w14:paraId="4B04AE3E" w14:textId="77777777" w:rsidR="000C28C6" w:rsidRPr="00E85414" w:rsidRDefault="000C28C6" w:rsidP="007221DF">
            <w:pPr>
              <w:rPr>
                <w:rFonts w:ascii="Arial" w:hAnsi="Arial" w:cs="Arial"/>
                <w:sz w:val="24"/>
                <w:szCs w:val="24"/>
              </w:rPr>
            </w:pPr>
          </w:p>
        </w:tc>
        <w:tc>
          <w:tcPr>
            <w:tcW w:w="508" w:type="pct"/>
          </w:tcPr>
          <w:p w14:paraId="0D9D5E9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Labor force participation rate</w:t>
            </w:r>
          </w:p>
        </w:tc>
        <w:tc>
          <w:tcPr>
            <w:tcW w:w="549" w:type="pct"/>
          </w:tcPr>
          <w:p w14:paraId="69416C3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Unemployment rate</w:t>
            </w:r>
          </w:p>
        </w:tc>
        <w:tc>
          <w:tcPr>
            <w:tcW w:w="549" w:type="pct"/>
          </w:tcPr>
          <w:p w14:paraId="0DE152C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 xml:space="preserve">Percent of labor force participants that work full-time </w:t>
            </w:r>
          </w:p>
        </w:tc>
        <w:tc>
          <w:tcPr>
            <w:tcW w:w="551" w:type="pct"/>
          </w:tcPr>
          <w:p w14:paraId="183132C6" w14:textId="21C24860" w:rsidR="000C28C6" w:rsidRPr="00E85414" w:rsidRDefault="00AC5FF9" w:rsidP="006F5379">
            <w:pPr>
              <w:jc w:val="right"/>
              <w:rPr>
                <w:rFonts w:ascii="Arial" w:hAnsi="Arial" w:cs="Arial"/>
                <w:sz w:val="24"/>
                <w:szCs w:val="24"/>
              </w:rPr>
            </w:pPr>
            <w:r>
              <w:rPr>
                <w:rFonts w:ascii="Arial" w:hAnsi="Arial" w:cs="Arial"/>
                <w:sz w:val="24"/>
                <w:szCs w:val="24"/>
              </w:rPr>
              <w:t xml:space="preserve">Percent </w:t>
            </w:r>
            <w:r w:rsidR="000C28C6" w:rsidRPr="00E85414">
              <w:rPr>
                <w:rFonts w:ascii="Arial" w:hAnsi="Arial" w:cs="Arial"/>
                <w:sz w:val="24"/>
                <w:szCs w:val="24"/>
              </w:rPr>
              <w:t>of labor force participants that work part-time</w:t>
            </w:r>
          </w:p>
        </w:tc>
        <w:tc>
          <w:tcPr>
            <w:tcW w:w="464" w:type="pct"/>
          </w:tcPr>
          <w:p w14:paraId="32759C4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Labor force participation rate</w:t>
            </w:r>
          </w:p>
        </w:tc>
        <w:tc>
          <w:tcPr>
            <w:tcW w:w="540" w:type="pct"/>
          </w:tcPr>
          <w:p w14:paraId="64F98BDC"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Unemployment rate</w:t>
            </w:r>
          </w:p>
        </w:tc>
        <w:tc>
          <w:tcPr>
            <w:tcW w:w="602" w:type="pct"/>
          </w:tcPr>
          <w:p w14:paraId="547773F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Percent of labor force participants that work full-time</w:t>
            </w:r>
          </w:p>
        </w:tc>
        <w:tc>
          <w:tcPr>
            <w:tcW w:w="519" w:type="pct"/>
          </w:tcPr>
          <w:p w14:paraId="05A91DB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Percent of labor force participants that work part-time</w:t>
            </w:r>
          </w:p>
        </w:tc>
      </w:tr>
      <w:tr w:rsidR="000C28C6" w:rsidRPr="00E85414" w14:paraId="390D77E2" w14:textId="77777777" w:rsidTr="004B57EC">
        <w:trPr>
          <w:jc w:val="center"/>
        </w:trPr>
        <w:tc>
          <w:tcPr>
            <w:tcW w:w="719" w:type="pct"/>
          </w:tcPr>
          <w:p w14:paraId="766E66B5" w14:textId="77777777" w:rsidR="000C28C6" w:rsidRPr="00E85414" w:rsidRDefault="000C28C6" w:rsidP="007221DF">
            <w:pPr>
              <w:rPr>
                <w:rFonts w:ascii="Arial" w:hAnsi="Arial" w:cs="Arial"/>
                <w:sz w:val="24"/>
                <w:szCs w:val="24"/>
              </w:rPr>
            </w:pPr>
            <w:r w:rsidRPr="00E85414">
              <w:rPr>
                <w:rFonts w:ascii="Arial" w:hAnsi="Arial" w:cs="Arial"/>
                <w:sz w:val="24"/>
                <w:szCs w:val="24"/>
              </w:rPr>
              <w:t>Overall</w:t>
            </w:r>
          </w:p>
        </w:tc>
        <w:tc>
          <w:tcPr>
            <w:tcW w:w="508" w:type="pct"/>
          </w:tcPr>
          <w:p w14:paraId="04671A5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39.9%</w:t>
            </w:r>
          </w:p>
        </w:tc>
        <w:tc>
          <w:tcPr>
            <w:tcW w:w="549" w:type="pct"/>
          </w:tcPr>
          <w:p w14:paraId="0269C3A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16.2%</w:t>
            </w:r>
          </w:p>
        </w:tc>
        <w:tc>
          <w:tcPr>
            <w:tcW w:w="549" w:type="pct"/>
          </w:tcPr>
          <w:p w14:paraId="2E8303C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52.7%</w:t>
            </w:r>
          </w:p>
        </w:tc>
        <w:tc>
          <w:tcPr>
            <w:tcW w:w="551" w:type="pct"/>
          </w:tcPr>
          <w:p w14:paraId="7333DE2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37.9%</w:t>
            </w:r>
          </w:p>
        </w:tc>
        <w:tc>
          <w:tcPr>
            <w:tcW w:w="464" w:type="pct"/>
          </w:tcPr>
          <w:p w14:paraId="27DE633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81.3%</w:t>
            </w:r>
          </w:p>
        </w:tc>
        <w:tc>
          <w:tcPr>
            <w:tcW w:w="540" w:type="pct"/>
          </w:tcPr>
          <w:p w14:paraId="1992431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7.2%</w:t>
            </w:r>
          </w:p>
        </w:tc>
        <w:tc>
          <w:tcPr>
            <w:tcW w:w="602" w:type="pct"/>
          </w:tcPr>
          <w:p w14:paraId="1B240BE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67.5%</w:t>
            </w:r>
          </w:p>
        </w:tc>
        <w:tc>
          <w:tcPr>
            <w:tcW w:w="519" w:type="pct"/>
          </w:tcPr>
          <w:p w14:paraId="50E9EBF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28.9%</w:t>
            </w:r>
          </w:p>
        </w:tc>
      </w:tr>
      <w:tr w:rsidR="000C28C6" w:rsidRPr="00E85414" w14:paraId="30C99BBC" w14:textId="77777777" w:rsidTr="004B57EC">
        <w:trPr>
          <w:jc w:val="center"/>
        </w:trPr>
        <w:tc>
          <w:tcPr>
            <w:tcW w:w="719" w:type="pct"/>
          </w:tcPr>
          <w:p w14:paraId="54BCF231" w14:textId="77777777" w:rsidR="000C28C6" w:rsidRPr="00E85414" w:rsidRDefault="000C28C6" w:rsidP="007221DF">
            <w:pPr>
              <w:rPr>
                <w:rFonts w:ascii="Arial" w:hAnsi="Arial" w:cs="Arial"/>
                <w:sz w:val="24"/>
                <w:szCs w:val="24"/>
              </w:rPr>
            </w:pPr>
            <w:r w:rsidRPr="00E85414">
              <w:rPr>
                <w:rFonts w:ascii="Arial" w:hAnsi="Arial" w:cs="Arial"/>
                <w:sz w:val="24"/>
                <w:szCs w:val="24"/>
              </w:rPr>
              <w:t>By gender</w:t>
            </w:r>
          </w:p>
        </w:tc>
        <w:tc>
          <w:tcPr>
            <w:tcW w:w="508" w:type="pct"/>
          </w:tcPr>
          <w:p w14:paraId="6FA41A83" w14:textId="77777777" w:rsidR="000C28C6" w:rsidRPr="00E85414" w:rsidRDefault="000C28C6" w:rsidP="006F5379">
            <w:pPr>
              <w:jc w:val="right"/>
              <w:rPr>
                <w:rFonts w:ascii="Arial" w:hAnsi="Arial" w:cs="Arial"/>
                <w:sz w:val="24"/>
                <w:szCs w:val="24"/>
              </w:rPr>
            </w:pPr>
          </w:p>
        </w:tc>
        <w:tc>
          <w:tcPr>
            <w:tcW w:w="549" w:type="pct"/>
          </w:tcPr>
          <w:p w14:paraId="059A1632" w14:textId="77777777" w:rsidR="000C28C6" w:rsidRPr="00E85414" w:rsidRDefault="000C28C6" w:rsidP="006F5379">
            <w:pPr>
              <w:jc w:val="right"/>
              <w:rPr>
                <w:rFonts w:ascii="Arial" w:hAnsi="Arial" w:cs="Arial"/>
                <w:sz w:val="24"/>
                <w:szCs w:val="24"/>
              </w:rPr>
            </w:pPr>
          </w:p>
        </w:tc>
        <w:tc>
          <w:tcPr>
            <w:tcW w:w="549" w:type="pct"/>
          </w:tcPr>
          <w:p w14:paraId="0352205C" w14:textId="77777777" w:rsidR="000C28C6" w:rsidRPr="00E85414" w:rsidRDefault="000C28C6" w:rsidP="006F5379">
            <w:pPr>
              <w:jc w:val="right"/>
              <w:rPr>
                <w:rFonts w:ascii="Arial" w:hAnsi="Arial" w:cs="Arial"/>
                <w:sz w:val="24"/>
                <w:szCs w:val="24"/>
              </w:rPr>
            </w:pPr>
          </w:p>
        </w:tc>
        <w:tc>
          <w:tcPr>
            <w:tcW w:w="551" w:type="pct"/>
          </w:tcPr>
          <w:p w14:paraId="00B012A3" w14:textId="77777777" w:rsidR="000C28C6" w:rsidRPr="00E85414" w:rsidRDefault="000C28C6" w:rsidP="006F5379">
            <w:pPr>
              <w:jc w:val="right"/>
              <w:rPr>
                <w:rFonts w:ascii="Arial" w:hAnsi="Arial" w:cs="Arial"/>
                <w:sz w:val="24"/>
                <w:szCs w:val="24"/>
              </w:rPr>
            </w:pPr>
          </w:p>
        </w:tc>
        <w:tc>
          <w:tcPr>
            <w:tcW w:w="464" w:type="pct"/>
          </w:tcPr>
          <w:p w14:paraId="7DC7A6F1" w14:textId="77777777" w:rsidR="000C28C6" w:rsidRPr="00E85414" w:rsidRDefault="000C28C6" w:rsidP="006F5379">
            <w:pPr>
              <w:jc w:val="right"/>
              <w:rPr>
                <w:rFonts w:ascii="Arial" w:hAnsi="Arial" w:cs="Arial"/>
                <w:sz w:val="24"/>
                <w:szCs w:val="24"/>
              </w:rPr>
            </w:pPr>
          </w:p>
        </w:tc>
        <w:tc>
          <w:tcPr>
            <w:tcW w:w="540" w:type="pct"/>
          </w:tcPr>
          <w:p w14:paraId="6F5C776F" w14:textId="77777777" w:rsidR="000C28C6" w:rsidRPr="00E85414" w:rsidRDefault="000C28C6" w:rsidP="006F5379">
            <w:pPr>
              <w:jc w:val="right"/>
              <w:rPr>
                <w:rFonts w:ascii="Arial" w:hAnsi="Arial" w:cs="Arial"/>
                <w:sz w:val="24"/>
                <w:szCs w:val="24"/>
              </w:rPr>
            </w:pPr>
          </w:p>
        </w:tc>
        <w:tc>
          <w:tcPr>
            <w:tcW w:w="602" w:type="pct"/>
          </w:tcPr>
          <w:p w14:paraId="495ECF24" w14:textId="77777777" w:rsidR="000C28C6" w:rsidRPr="00E85414" w:rsidRDefault="000C28C6" w:rsidP="006F5379">
            <w:pPr>
              <w:jc w:val="right"/>
              <w:rPr>
                <w:rFonts w:ascii="Arial" w:hAnsi="Arial" w:cs="Arial"/>
                <w:sz w:val="24"/>
                <w:szCs w:val="24"/>
              </w:rPr>
            </w:pPr>
          </w:p>
        </w:tc>
        <w:tc>
          <w:tcPr>
            <w:tcW w:w="519" w:type="pct"/>
          </w:tcPr>
          <w:p w14:paraId="553D6E9F" w14:textId="77777777" w:rsidR="000C28C6" w:rsidRPr="00E85414" w:rsidRDefault="000C28C6" w:rsidP="006F5379">
            <w:pPr>
              <w:jc w:val="right"/>
              <w:rPr>
                <w:rFonts w:ascii="Arial" w:hAnsi="Arial" w:cs="Arial"/>
                <w:sz w:val="24"/>
                <w:szCs w:val="24"/>
              </w:rPr>
            </w:pPr>
          </w:p>
        </w:tc>
      </w:tr>
      <w:tr w:rsidR="000C28C6" w:rsidRPr="00E85414" w14:paraId="59497B3F" w14:textId="77777777" w:rsidTr="004B57EC">
        <w:trPr>
          <w:jc w:val="center"/>
        </w:trPr>
        <w:tc>
          <w:tcPr>
            <w:tcW w:w="719" w:type="pct"/>
          </w:tcPr>
          <w:p w14:paraId="41684A32"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Male</w:t>
            </w:r>
          </w:p>
        </w:tc>
        <w:tc>
          <w:tcPr>
            <w:tcW w:w="508" w:type="pct"/>
          </w:tcPr>
          <w:p w14:paraId="58F3444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43.2%</w:t>
            </w:r>
          </w:p>
        </w:tc>
        <w:tc>
          <w:tcPr>
            <w:tcW w:w="549" w:type="pct"/>
          </w:tcPr>
          <w:p w14:paraId="078ED85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16.7%</w:t>
            </w:r>
          </w:p>
        </w:tc>
        <w:tc>
          <w:tcPr>
            <w:tcW w:w="549" w:type="pct"/>
          </w:tcPr>
          <w:p w14:paraId="0E0D7FA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57.6%</w:t>
            </w:r>
          </w:p>
        </w:tc>
        <w:tc>
          <w:tcPr>
            <w:tcW w:w="551" w:type="pct"/>
          </w:tcPr>
          <w:p w14:paraId="36E8116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33.4%</w:t>
            </w:r>
          </w:p>
        </w:tc>
        <w:tc>
          <w:tcPr>
            <w:tcW w:w="464" w:type="pct"/>
          </w:tcPr>
          <w:p w14:paraId="7FF0521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86.4%</w:t>
            </w:r>
          </w:p>
        </w:tc>
        <w:tc>
          <w:tcPr>
            <w:tcW w:w="540" w:type="pct"/>
          </w:tcPr>
          <w:p w14:paraId="4189321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8.4%</w:t>
            </w:r>
          </w:p>
        </w:tc>
        <w:tc>
          <w:tcPr>
            <w:tcW w:w="602" w:type="pct"/>
          </w:tcPr>
          <w:p w14:paraId="4754579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73.2%</w:t>
            </w:r>
          </w:p>
        </w:tc>
        <w:tc>
          <w:tcPr>
            <w:tcW w:w="519" w:type="pct"/>
          </w:tcPr>
          <w:p w14:paraId="09B0A8D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23.5%</w:t>
            </w:r>
          </w:p>
        </w:tc>
      </w:tr>
      <w:tr w:rsidR="000C28C6" w:rsidRPr="00E85414" w14:paraId="3095EF03" w14:textId="77777777" w:rsidTr="004B57EC">
        <w:trPr>
          <w:jc w:val="center"/>
        </w:trPr>
        <w:tc>
          <w:tcPr>
            <w:tcW w:w="719" w:type="pct"/>
          </w:tcPr>
          <w:p w14:paraId="7309FC7F"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Female</w:t>
            </w:r>
          </w:p>
        </w:tc>
        <w:tc>
          <w:tcPr>
            <w:tcW w:w="508" w:type="pct"/>
          </w:tcPr>
          <w:p w14:paraId="6128817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36.4%</w:t>
            </w:r>
          </w:p>
        </w:tc>
        <w:tc>
          <w:tcPr>
            <w:tcW w:w="549" w:type="pct"/>
          </w:tcPr>
          <w:p w14:paraId="69FB3FF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17.4%</w:t>
            </w:r>
          </w:p>
        </w:tc>
        <w:tc>
          <w:tcPr>
            <w:tcW w:w="549" w:type="pct"/>
          </w:tcPr>
          <w:p w14:paraId="66D0E39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46.4%</w:t>
            </w:r>
          </w:p>
        </w:tc>
        <w:tc>
          <w:tcPr>
            <w:tcW w:w="551" w:type="pct"/>
          </w:tcPr>
          <w:p w14:paraId="76B8901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43.7%</w:t>
            </w:r>
          </w:p>
        </w:tc>
        <w:tc>
          <w:tcPr>
            <w:tcW w:w="464" w:type="pct"/>
          </w:tcPr>
          <w:p w14:paraId="217CB9F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76.2%</w:t>
            </w:r>
          </w:p>
        </w:tc>
        <w:tc>
          <w:tcPr>
            <w:tcW w:w="540" w:type="pct"/>
          </w:tcPr>
          <w:p w14:paraId="48F6287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w:t>
            </w:r>
          </w:p>
        </w:tc>
        <w:tc>
          <w:tcPr>
            <w:tcW w:w="602" w:type="pct"/>
          </w:tcPr>
          <w:p w14:paraId="267C50B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61.4%</w:t>
            </w:r>
          </w:p>
        </w:tc>
        <w:tc>
          <w:tcPr>
            <w:tcW w:w="519" w:type="pct"/>
          </w:tcPr>
          <w:p w14:paraId="0A31B91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35.0%</w:t>
            </w:r>
          </w:p>
        </w:tc>
      </w:tr>
      <w:tr w:rsidR="007A7B27" w:rsidRPr="00E85414" w14:paraId="513A76CF" w14:textId="77777777" w:rsidTr="007221DF">
        <w:trPr>
          <w:jc w:val="center"/>
        </w:trPr>
        <w:tc>
          <w:tcPr>
            <w:tcW w:w="5000" w:type="pct"/>
            <w:gridSpan w:val="9"/>
          </w:tcPr>
          <w:p w14:paraId="5CEB7D80" w14:textId="035755C4" w:rsidR="007A7B27" w:rsidRPr="00E85414" w:rsidRDefault="007A7B27" w:rsidP="006F5379">
            <w:pPr>
              <w:jc w:val="right"/>
              <w:rPr>
                <w:rFonts w:ascii="Arial" w:hAnsi="Arial" w:cs="Arial"/>
                <w:sz w:val="24"/>
                <w:szCs w:val="24"/>
              </w:rPr>
            </w:pPr>
            <w:r w:rsidRPr="00E85414">
              <w:rPr>
                <w:rFonts w:ascii="Arial" w:hAnsi="Arial" w:cs="Arial"/>
                <w:sz w:val="24"/>
                <w:szCs w:val="24"/>
              </w:rPr>
              <w:t>By Race/Ethnicity</w:t>
            </w:r>
          </w:p>
        </w:tc>
      </w:tr>
      <w:tr w:rsidR="000C28C6" w:rsidRPr="00E85414" w14:paraId="4C927E1F" w14:textId="77777777" w:rsidTr="004B57EC">
        <w:trPr>
          <w:jc w:val="center"/>
        </w:trPr>
        <w:tc>
          <w:tcPr>
            <w:tcW w:w="719" w:type="pct"/>
          </w:tcPr>
          <w:p w14:paraId="4AECBED6"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African American</w:t>
            </w:r>
          </w:p>
        </w:tc>
        <w:tc>
          <w:tcPr>
            <w:tcW w:w="508" w:type="pct"/>
          </w:tcPr>
          <w:p w14:paraId="7761F73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34.1%</w:t>
            </w:r>
          </w:p>
        </w:tc>
        <w:tc>
          <w:tcPr>
            <w:tcW w:w="549" w:type="pct"/>
          </w:tcPr>
          <w:p w14:paraId="0455491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25.0%</w:t>
            </w:r>
          </w:p>
        </w:tc>
        <w:tc>
          <w:tcPr>
            <w:tcW w:w="549" w:type="pct"/>
          </w:tcPr>
          <w:p w14:paraId="56E241BC"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46.5%</w:t>
            </w:r>
          </w:p>
        </w:tc>
        <w:tc>
          <w:tcPr>
            <w:tcW w:w="551" w:type="pct"/>
          </w:tcPr>
          <w:p w14:paraId="4100BA9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37.2%</w:t>
            </w:r>
          </w:p>
        </w:tc>
        <w:tc>
          <w:tcPr>
            <w:tcW w:w="464" w:type="pct"/>
          </w:tcPr>
          <w:p w14:paraId="5402FEE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73.2%</w:t>
            </w:r>
          </w:p>
        </w:tc>
        <w:tc>
          <w:tcPr>
            <w:tcW w:w="540" w:type="pct"/>
          </w:tcPr>
          <w:p w14:paraId="11F9F22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13.6%</w:t>
            </w:r>
          </w:p>
        </w:tc>
        <w:tc>
          <w:tcPr>
            <w:tcW w:w="602" w:type="pct"/>
          </w:tcPr>
          <w:p w14:paraId="3CCAD2C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62.6%</w:t>
            </w:r>
          </w:p>
        </w:tc>
        <w:tc>
          <w:tcPr>
            <w:tcW w:w="519" w:type="pct"/>
          </w:tcPr>
          <w:p w14:paraId="4C03E5C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30.0%</w:t>
            </w:r>
          </w:p>
        </w:tc>
      </w:tr>
      <w:tr w:rsidR="000C28C6" w:rsidRPr="00E85414" w14:paraId="1FEEB833" w14:textId="77777777" w:rsidTr="004B57EC">
        <w:trPr>
          <w:jc w:val="center"/>
        </w:trPr>
        <w:tc>
          <w:tcPr>
            <w:tcW w:w="719" w:type="pct"/>
          </w:tcPr>
          <w:p w14:paraId="2AFD5703"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 xml:space="preserve">American Indian and Alaska Native </w:t>
            </w:r>
          </w:p>
        </w:tc>
        <w:tc>
          <w:tcPr>
            <w:tcW w:w="508" w:type="pct"/>
          </w:tcPr>
          <w:p w14:paraId="53FFC93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34.4%</w:t>
            </w:r>
          </w:p>
        </w:tc>
        <w:tc>
          <w:tcPr>
            <w:tcW w:w="549" w:type="pct"/>
          </w:tcPr>
          <w:p w14:paraId="16D6DC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22.0%</w:t>
            </w:r>
          </w:p>
        </w:tc>
        <w:tc>
          <w:tcPr>
            <w:tcW w:w="549" w:type="pct"/>
          </w:tcPr>
          <w:p w14:paraId="4BC8C59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48.4%</w:t>
            </w:r>
          </w:p>
        </w:tc>
        <w:tc>
          <w:tcPr>
            <w:tcW w:w="551" w:type="pct"/>
          </w:tcPr>
          <w:p w14:paraId="7050401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38.1%</w:t>
            </w:r>
          </w:p>
        </w:tc>
        <w:tc>
          <w:tcPr>
            <w:tcW w:w="464" w:type="pct"/>
          </w:tcPr>
          <w:p w14:paraId="51B87CB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76.3%</w:t>
            </w:r>
          </w:p>
        </w:tc>
        <w:tc>
          <w:tcPr>
            <w:tcW w:w="540" w:type="pct"/>
          </w:tcPr>
          <w:p w14:paraId="2D954CC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12.5%</w:t>
            </w:r>
          </w:p>
        </w:tc>
        <w:tc>
          <w:tcPr>
            <w:tcW w:w="602" w:type="pct"/>
          </w:tcPr>
          <w:p w14:paraId="53AF2F0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60.9%</w:t>
            </w:r>
          </w:p>
        </w:tc>
        <w:tc>
          <w:tcPr>
            <w:tcW w:w="519" w:type="pct"/>
          </w:tcPr>
          <w:p w14:paraId="02AC1D5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32.3%</w:t>
            </w:r>
          </w:p>
        </w:tc>
      </w:tr>
      <w:tr w:rsidR="000C28C6" w:rsidRPr="00E85414" w14:paraId="72649028" w14:textId="77777777" w:rsidTr="004B57EC">
        <w:trPr>
          <w:jc w:val="center"/>
        </w:trPr>
        <w:tc>
          <w:tcPr>
            <w:tcW w:w="719" w:type="pct"/>
          </w:tcPr>
          <w:p w14:paraId="241D4058"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Asian American and Pacific Islander</w:t>
            </w:r>
          </w:p>
        </w:tc>
        <w:tc>
          <w:tcPr>
            <w:tcW w:w="508" w:type="pct"/>
          </w:tcPr>
          <w:p w14:paraId="113A22D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44.1%</w:t>
            </w:r>
          </w:p>
        </w:tc>
        <w:tc>
          <w:tcPr>
            <w:tcW w:w="549" w:type="pct"/>
          </w:tcPr>
          <w:p w14:paraId="7E579F1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13.0%</w:t>
            </w:r>
          </w:p>
        </w:tc>
        <w:tc>
          <w:tcPr>
            <w:tcW w:w="549" w:type="pct"/>
          </w:tcPr>
          <w:p w14:paraId="02803C4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55.6%</w:t>
            </w:r>
          </w:p>
        </w:tc>
        <w:tc>
          <w:tcPr>
            <w:tcW w:w="551" w:type="pct"/>
          </w:tcPr>
          <w:p w14:paraId="0C947B4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35.8%</w:t>
            </w:r>
          </w:p>
        </w:tc>
        <w:tc>
          <w:tcPr>
            <w:tcW w:w="464" w:type="pct"/>
          </w:tcPr>
          <w:p w14:paraId="374A41B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79.1%</w:t>
            </w:r>
          </w:p>
        </w:tc>
        <w:tc>
          <w:tcPr>
            <w:tcW w:w="540" w:type="pct"/>
          </w:tcPr>
          <w:p w14:paraId="36C6E72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6.2%</w:t>
            </w:r>
          </w:p>
        </w:tc>
        <w:tc>
          <w:tcPr>
            <w:tcW w:w="602" w:type="pct"/>
          </w:tcPr>
          <w:p w14:paraId="079F89A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69.2%</w:t>
            </w:r>
          </w:p>
        </w:tc>
        <w:tc>
          <w:tcPr>
            <w:tcW w:w="519" w:type="pct"/>
          </w:tcPr>
          <w:p w14:paraId="0E6FCEF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27.2%</w:t>
            </w:r>
          </w:p>
        </w:tc>
      </w:tr>
      <w:tr w:rsidR="000C28C6" w:rsidRPr="00E85414" w14:paraId="4374990C" w14:textId="77777777" w:rsidTr="004B57EC">
        <w:trPr>
          <w:jc w:val="center"/>
        </w:trPr>
        <w:tc>
          <w:tcPr>
            <w:tcW w:w="719" w:type="pct"/>
          </w:tcPr>
          <w:p w14:paraId="16FB3CFA" w14:textId="3499B8EA" w:rsidR="000C28C6" w:rsidRPr="00E85414" w:rsidRDefault="000C28C6" w:rsidP="007221DF">
            <w:pPr>
              <w:jc w:val="right"/>
              <w:rPr>
                <w:rFonts w:ascii="Arial" w:hAnsi="Arial" w:cs="Arial"/>
                <w:sz w:val="24"/>
                <w:szCs w:val="24"/>
              </w:rPr>
            </w:pPr>
            <w:r w:rsidRPr="00E85414">
              <w:rPr>
                <w:rFonts w:ascii="Arial" w:hAnsi="Arial" w:cs="Arial"/>
                <w:sz w:val="24"/>
                <w:szCs w:val="24"/>
              </w:rPr>
              <w:t>Hispanic</w:t>
            </w:r>
            <w:r w:rsidR="00F87747">
              <w:rPr>
                <w:rFonts w:ascii="Arial" w:hAnsi="Arial" w:cs="Arial"/>
                <w:sz w:val="24"/>
                <w:szCs w:val="24"/>
              </w:rPr>
              <w:t>/Latino</w:t>
            </w:r>
          </w:p>
        </w:tc>
        <w:tc>
          <w:tcPr>
            <w:tcW w:w="508" w:type="pct"/>
          </w:tcPr>
          <w:p w14:paraId="3F5F12C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41.2%</w:t>
            </w:r>
          </w:p>
        </w:tc>
        <w:tc>
          <w:tcPr>
            <w:tcW w:w="549" w:type="pct"/>
          </w:tcPr>
          <w:p w14:paraId="3D5FE22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14.3%</w:t>
            </w:r>
          </w:p>
        </w:tc>
        <w:tc>
          <w:tcPr>
            <w:tcW w:w="549" w:type="pct"/>
          </w:tcPr>
          <w:p w14:paraId="2273390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50.9%</w:t>
            </w:r>
          </w:p>
        </w:tc>
        <w:tc>
          <w:tcPr>
            <w:tcW w:w="551" w:type="pct"/>
          </w:tcPr>
          <w:p w14:paraId="395E782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39.2%</w:t>
            </w:r>
          </w:p>
        </w:tc>
        <w:tc>
          <w:tcPr>
            <w:tcW w:w="464" w:type="pct"/>
          </w:tcPr>
          <w:p w14:paraId="7833A6F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79.7%</w:t>
            </w:r>
          </w:p>
        </w:tc>
        <w:tc>
          <w:tcPr>
            <w:tcW w:w="540" w:type="pct"/>
          </w:tcPr>
          <w:p w14:paraId="709919C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8.9%</w:t>
            </w:r>
          </w:p>
        </w:tc>
        <w:tc>
          <w:tcPr>
            <w:tcW w:w="602" w:type="pct"/>
          </w:tcPr>
          <w:p w14:paraId="3C80108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64.2%</w:t>
            </w:r>
          </w:p>
        </w:tc>
        <w:tc>
          <w:tcPr>
            <w:tcW w:w="519" w:type="pct"/>
          </w:tcPr>
          <w:p w14:paraId="1806443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31.4%</w:t>
            </w:r>
          </w:p>
        </w:tc>
      </w:tr>
      <w:tr w:rsidR="000C28C6" w:rsidRPr="00E85414" w14:paraId="6CF1EFAF" w14:textId="77777777" w:rsidTr="004B57EC">
        <w:trPr>
          <w:jc w:val="center"/>
        </w:trPr>
        <w:tc>
          <w:tcPr>
            <w:tcW w:w="719" w:type="pct"/>
          </w:tcPr>
          <w:p w14:paraId="6B2046BC"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White</w:t>
            </w:r>
          </w:p>
        </w:tc>
        <w:tc>
          <w:tcPr>
            <w:tcW w:w="508" w:type="pct"/>
          </w:tcPr>
          <w:p w14:paraId="5046914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41.2%</w:t>
            </w:r>
          </w:p>
        </w:tc>
        <w:tc>
          <w:tcPr>
            <w:tcW w:w="549" w:type="pct"/>
          </w:tcPr>
          <w:p w14:paraId="3E40621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14.7%</w:t>
            </w:r>
          </w:p>
        </w:tc>
        <w:tc>
          <w:tcPr>
            <w:tcW w:w="549" w:type="pct"/>
          </w:tcPr>
          <w:p w14:paraId="46FF7AD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54.7%</w:t>
            </w:r>
          </w:p>
        </w:tc>
        <w:tc>
          <w:tcPr>
            <w:tcW w:w="551" w:type="pct"/>
          </w:tcPr>
          <w:p w14:paraId="5217B7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37.7%</w:t>
            </w:r>
          </w:p>
        </w:tc>
        <w:tc>
          <w:tcPr>
            <w:tcW w:w="464" w:type="pct"/>
          </w:tcPr>
          <w:p w14:paraId="72DA76C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82.7%</w:t>
            </w:r>
          </w:p>
        </w:tc>
        <w:tc>
          <w:tcPr>
            <w:tcW w:w="540" w:type="pct"/>
          </w:tcPr>
          <w:p w14:paraId="420CD80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6.0%</w:t>
            </w:r>
          </w:p>
        </w:tc>
        <w:tc>
          <w:tcPr>
            <w:tcW w:w="602" w:type="pct"/>
          </w:tcPr>
          <w:p w14:paraId="01C7CBD4"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69.5%</w:t>
            </w:r>
          </w:p>
        </w:tc>
        <w:tc>
          <w:tcPr>
            <w:tcW w:w="519" w:type="pct"/>
          </w:tcPr>
          <w:p w14:paraId="68E3243C"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28.0%</w:t>
            </w:r>
          </w:p>
        </w:tc>
      </w:tr>
      <w:tr w:rsidR="000C28C6" w:rsidRPr="00E85414" w14:paraId="56A55F8E" w14:textId="77777777" w:rsidTr="004B57EC">
        <w:trPr>
          <w:jc w:val="center"/>
        </w:trPr>
        <w:tc>
          <w:tcPr>
            <w:tcW w:w="719" w:type="pct"/>
          </w:tcPr>
          <w:p w14:paraId="1884EDE9"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Mixed</w:t>
            </w:r>
          </w:p>
        </w:tc>
        <w:tc>
          <w:tcPr>
            <w:tcW w:w="508" w:type="pct"/>
          </w:tcPr>
          <w:p w14:paraId="3EA7B55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41.3%</w:t>
            </w:r>
          </w:p>
        </w:tc>
        <w:tc>
          <w:tcPr>
            <w:tcW w:w="549" w:type="pct"/>
          </w:tcPr>
          <w:p w14:paraId="42E3F50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20.0%</w:t>
            </w:r>
          </w:p>
        </w:tc>
        <w:tc>
          <w:tcPr>
            <w:tcW w:w="549" w:type="pct"/>
          </w:tcPr>
          <w:p w14:paraId="3E3C49D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45.2%</w:t>
            </w:r>
          </w:p>
        </w:tc>
        <w:tc>
          <w:tcPr>
            <w:tcW w:w="551" w:type="pct"/>
          </w:tcPr>
          <w:p w14:paraId="29E9825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42.9%</w:t>
            </w:r>
          </w:p>
        </w:tc>
        <w:tc>
          <w:tcPr>
            <w:tcW w:w="464" w:type="pct"/>
          </w:tcPr>
          <w:p w14:paraId="7E3A1726" w14:textId="20D9AD9A" w:rsidR="000C28C6" w:rsidRPr="00E85414" w:rsidRDefault="000C28C6" w:rsidP="006F5379">
            <w:pPr>
              <w:jc w:val="right"/>
              <w:rPr>
                <w:rFonts w:ascii="Arial" w:hAnsi="Arial" w:cs="Arial"/>
                <w:sz w:val="24"/>
                <w:szCs w:val="24"/>
              </w:rPr>
            </w:pPr>
            <w:r w:rsidRPr="00E85414">
              <w:rPr>
                <w:rFonts w:ascii="Arial" w:hAnsi="Arial" w:cs="Arial"/>
                <w:sz w:val="24"/>
                <w:szCs w:val="24"/>
              </w:rPr>
              <w:t>85</w:t>
            </w:r>
            <w:r w:rsidR="00B40212">
              <w:rPr>
                <w:rFonts w:ascii="Arial" w:hAnsi="Arial" w:cs="Arial"/>
                <w:sz w:val="24"/>
                <w:szCs w:val="24"/>
              </w:rPr>
              <w:t>.0</w:t>
            </w:r>
            <w:r w:rsidRPr="00E85414">
              <w:rPr>
                <w:rFonts w:ascii="Arial" w:hAnsi="Arial" w:cs="Arial"/>
                <w:sz w:val="24"/>
                <w:szCs w:val="24"/>
              </w:rPr>
              <w:t>%</w:t>
            </w:r>
          </w:p>
        </w:tc>
        <w:tc>
          <w:tcPr>
            <w:tcW w:w="540" w:type="pct"/>
          </w:tcPr>
          <w:p w14:paraId="1596FAF4" w14:textId="59E5A824" w:rsidR="000C28C6" w:rsidRPr="00E85414" w:rsidRDefault="000C28C6" w:rsidP="006F5379">
            <w:pPr>
              <w:jc w:val="right"/>
              <w:rPr>
                <w:rFonts w:ascii="Arial" w:hAnsi="Arial" w:cs="Arial"/>
                <w:sz w:val="24"/>
                <w:szCs w:val="24"/>
              </w:rPr>
            </w:pPr>
            <w:r w:rsidRPr="00E85414">
              <w:rPr>
                <w:rFonts w:ascii="Arial" w:hAnsi="Arial" w:cs="Arial"/>
                <w:sz w:val="24"/>
                <w:szCs w:val="24"/>
              </w:rPr>
              <w:t>12</w:t>
            </w:r>
            <w:r w:rsidR="00B40212">
              <w:rPr>
                <w:rFonts w:ascii="Arial" w:hAnsi="Arial" w:cs="Arial"/>
                <w:sz w:val="24"/>
                <w:szCs w:val="24"/>
              </w:rPr>
              <w:t>.0</w:t>
            </w:r>
            <w:r w:rsidRPr="00E85414">
              <w:rPr>
                <w:rFonts w:ascii="Arial" w:hAnsi="Arial" w:cs="Arial"/>
                <w:sz w:val="24"/>
                <w:szCs w:val="24"/>
              </w:rPr>
              <w:t>%</w:t>
            </w:r>
          </w:p>
        </w:tc>
        <w:tc>
          <w:tcPr>
            <w:tcW w:w="602" w:type="pct"/>
          </w:tcPr>
          <w:p w14:paraId="5C2616B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59.8%</w:t>
            </w:r>
          </w:p>
        </w:tc>
        <w:tc>
          <w:tcPr>
            <w:tcW w:w="519" w:type="pct"/>
          </w:tcPr>
          <w:p w14:paraId="3C424D8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35.5%</w:t>
            </w:r>
          </w:p>
        </w:tc>
      </w:tr>
      <w:tr w:rsidR="000C28C6" w:rsidRPr="00E85414" w14:paraId="47547B3A" w14:textId="77777777" w:rsidTr="004B57EC">
        <w:trPr>
          <w:jc w:val="center"/>
        </w:trPr>
        <w:tc>
          <w:tcPr>
            <w:tcW w:w="719" w:type="pct"/>
          </w:tcPr>
          <w:p w14:paraId="214F9BCF" w14:textId="77777777" w:rsidR="000C28C6" w:rsidRPr="00E85414" w:rsidRDefault="000C28C6" w:rsidP="007221DF">
            <w:pPr>
              <w:rPr>
                <w:rFonts w:ascii="Arial" w:hAnsi="Arial" w:cs="Arial"/>
                <w:sz w:val="24"/>
                <w:szCs w:val="24"/>
              </w:rPr>
            </w:pPr>
            <w:r w:rsidRPr="00E85414">
              <w:rPr>
                <w:rFonts w:ascii="Arial" w:hAnsi="Arial" w:cs="Arial"/>
                <w:sz w:val="24"/>
                <w:szCs w:val="24"/>
              </w:rPr>
              <w:t xml:space="preserve">By age group </w:t>
            </w:r>
          </w:p>
        </w:tc>
        <w:tc>
          <w:tcPr>
            <w:tcW w:w="508" w:type="pct"/>
          </w:tcPr>
          <w:p w14:paraId="06192A25" w14:textId="77777777" w:rsidR="000C28C6" w:rsidRPr="00E85414" w:rsidRDefault="000C28C6" w:rsidP="006F5379">
            <w:pPr>
              <w:jc w:val="right"/>
              <w:rPr>
                <w:rFonts w:ascii="Arial" w:hAnsi="Arial" w:cs="Arial"/>
                <w:sz w:val="24"/>
                <w:szCs w:val="24"/>
              </w:rPr>
            </w:pPr>
          </w:p>
        </w:tc>
        <w:tc>
          <w:tcPr>
            <w:tcW w:w="549" w:type="pct"/>
          </w:tcPr>
          <w:p w14:paraId="0E728E08" w14:textId="77777777" w:rsidR="000C28C6" w:rsidRPr="00E85414" w:rsidRDefault="000C28C6" w:rsidP="006F5379">
            <w:pPr>
              <w:jc w:val="right"/>
              <w:rPr>
                <w:rFonts w:ascii="Arial" w:hAnsi="Arial" w:cs="Arial"/>
                <w:sz w:val="24"/>
                <w:szCs w:val="24"/>
              </w:rPr>
            </w:pPr>
          </w:p>
        </w:tc>
        <w:tc>
          <w:tcPr>
            <w:tcW w:w="549" w:type="pct"/>
          </w:tcPr>
          <w:p w14:paraId="5BBF9269" w14:textId="77777777" w:rsidR="000C28C6" w:rsidRPr="00E85414" w:rsidRDefault="000C28C6" w:rsidP="006F5379">
            <w:pPr>
              <w:jc w:val="right"/>
              <w:rPr>
                <w:rFonts w:ascii="Arial" w:hAnsi="Arial" w:cs="Arial"/>
                <w:sz w:val="24"/>
                <w:szCs w:val="24"/>
              </w:rPr>
            </w:pPr>
          </w:p>
        </w:tc>
        <w:tc>
          <w:tcPr>
            <w:tcW w:w="551" w:type="pct"/>
          </w:tcPr>
          <w:p w14:paraId="5F60A740" w14:textId="77777777" w:rsidR="000C28C6" w:rsidRPr="00E85414" w:rsidRDefault="000C28C6" w:rsidP="006F5379">
            <w:pPr>
              <w:jc w:val="right"/>
              <w:rPr>
                <w:rFonts w:ascii="Arial" w:hAnsi="Arial" w:cs="Arial"/>
                <w:sz w:val="24"/>
                <w:szCs w:val="24"/>
              </w:rPr>
            </w:pPr>
          </w:p>
        </w:tc>
        <w:tc>
          <w:tcPr>
            <w:tcW w:w="464" w:type="pct"/>
          </w:tcPr>
          <w:p w14:paraId="19FD2BAD" w14:textId="77777777" w:rsidR="000C28C6" w:rsidRPr="00E85414" w:rsidRDefault="000C28C6" w:rsidP="006F5379">
            <w:pPr>
              <w:jc w:val="right"/>
              <w:rPr>
                <w:rFonts w:ascii="Arial" w:hAnsi="Arial" w:cs="Arial"/>
                <w:sz w:val="24"/>
                <w:szCs w:val="24"/>
              </w:rPr>
            </w:pPr>
          </w:p>
        </w:tc>
        <w:tc>
          <w:tcPr>
            <w:tcW w:w="540" w:type="pct"/>
          </w:tcPr>
          <w:p w14:paraId="20815521" w14:textId="77777777" w:rsidR="000C28C6" w:rsidRPr="00E85414" w:rsidRDefault="000C28C6" w:rsidP="006F5379">
            <w:pPr>
              <w:jc w:val="right"/>
              <w:rPr>
                <w:rFonts w:ascii="Arial" w:hAnsi="Arial" w:cs="Arial"/>
                <w:sz w:val="24"/>
                <w:szCs w:val="24"/>
              </w:rPr>
            </w:pPr>
          </w:p>
        </w:tc>
        <w:tc>
          <w:tcPr>
            <w:tcW w:w="602" w:type="pct"/>
          </w:tcPr>
          <w:p w14:paraId="1CAB9F31" w14:textId="77777777" w:rsidR="000C28C6" w:rsidRPr="00E85414" w:rsidRDefault="000C28C6" w:rsidP="006F5379">
            <w:pPr>
              <w:jc w:val="right"/>
              <w:rPr>
                <w:rFonts w:ascii="Arial" w:hAnsi="Arial" w:cs="Arial"/>
                <w:sz w:val="24"/>
                <w:szCs w:val="24"/>
              </w:rPr>
            </w:pPr>
          </w:p>
        </w:tc>
        <w:tc>
          <w:tcPr>
            <w:tcW w:w="519" w:type="pct"/>
          </w:tcPr>
          <w:p w14:paraId="7F06EA39" w14:textId="77777777" w:rsidR="000C28C6" w:rsidRPr="00E85414" w:rsidRDefault="000C28C6" w:rsidP="006F5379">
            <w:pPr>
              <w:jc w:val="right"/>
              <w:rPr>
                <w:rFonts w:ascii="Arial" w:hAnsi="Arial" w:cs="Arial"/>
                <w:sz w:val="24"/>
                <w:szCs w:val="24"/>
              </w:rPr>
            </w:pPr>
          </w:p>
        </w:tc>
      </w:tr>
      <w:tr w:rsidR="000C28C6" w:rsidRPr="00E85414" w14:paraId="19F0006E" w14:textId="77777777" w:rsidTr="004B57EC">
        <w:trPr>
          <w:jc w:val="center"/>
        </w:trPr>
        <w:tc>
          <w:tcPr>
            <w:tcW w:w="719" w:type="pct"/>
          </w:tcPr>
          <w:p w14:paraId="0F0836EA"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18-24</w:t>
            </w:r>
          </w:p>
        </w:tc>
        <w:tc>
          <w:tcPr>
            <w:tcW w:w="508" w:type="pct"/>
          </w:tcPr>
          <w:p w14:paraId="492F767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45.9%</w:t>
            </w:r>
          </w:p>
        </w:tc>
        <w:tc>
          <w:tcPr>
            <w:tcW w:w="549" w:type="pct"/>
          </w:tcPr>
          <w:p w14:paraId="3CE17E3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30.0%</w:t>
            </w:r>
          </w:p>
        </w:tc>
        <w:tc>
          <w:tcPr>
            <w:tcW w:w="549" w:type="pct"/>
          </w:tcPr>
          <w:p w14:paraId="31B2DD0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20.8%</w:t>
            </w:r>
          </w:p>
        </w:tc>
        <w:tc>
          <w:tcPr>
            <w:tcW w:w="551" w:type="pct"/>
          </w:tcPr>
          <w:p w14:paraId="35D6AE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62.6%</w:t>
            </w:r>
          </w:p>
        </w:tc>
        <w:tc>
          <w:tcPr>
            <w:tcW w:w="464" w:type="pct"/>
          </w:tcPr>
          <w:p w14:paraId="07E4397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69.0%</w:t>
            </w:r>
          </w:p>
        </w:tc>
        <w:tc>
          <w:tcPr>
            <w:tcW w:w="540" w:type="pct"/>
          </w:tcPr>
          <w:p w14:paraId="597CF9D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14.9%</w:t>
            </w:r>
          </w:p>
        </w:tc>
        <w:tc>
          <w:tcPr>
            <w:tcW w:w="602" w:type="pct"/>
          </w:tcPr>
          <w:p w14:paraId="2A88CF9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33.6%</w:t>
            </w:r>
          </w:p>
        </w:tc>
        <w:tc>
          <w:tcPr>
            <w:tcW w:w="519" w:type="pct"/>
          </w:tcPr>
          <w:p w14:paraId="5D90E00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59.2%</w:t>
            </w:r>
          </w:p>
        </w:tc>
      </w:tr>
      <w:tr w:rsidR="000C28C6" w:rsidRPr="00E85414" w14:paraId="2ECE7948" w14:textId="77777777" w:rsidTr="004B57EC">
        <w:trPr>
          <w:jc w:val="center"/>
        </w:trPr>
        <w:tc>
          <w:tcPr>
            <w:tcW w:w="719" w:type="pct"/>
          </w:tcPr>
          <w:p w14:paraId="274D4E29"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25-34</w:t>
            </w:r>
          </w:p>
        </w:tc>
        <w:tc>
          <w:tcPr>
            <w:tcW w:w="508" w:type="pct"/>
          </w:tcPr>
          <w:p w14:paraId="5BBC385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50.3%</w:t>
            </w:r>
          </w:p>
        </w:tc>
        <w:tc>
          <w:tcPr>
            <w:tcW w:w="549" w:type="pct"/>
          </w:tcPr>
          <w:p w14:paraId="5ECA12F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22.2%</w:t>
            </w:r>
          </w:p>
        </w:tc>
        <w:tc>
          <w:tcPr>
            <w:tcW w:w="549" w:type="pct"/>
          </w:tcPr>
          <w:p w14:paraId="09471BE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46.8%</w:t>
            </w:r>
          </w:p>
        </w:tc>
        <w:tc>
          <w:tcPr>
            <w:tcW w:w="551" w:type="pct"/>
          </w:tcPr>
          <w:p w14:paraId="0807066D"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41.9%</w:t>
            </w:r>
          </w:p>
        </w:tc>
        <w:tc>
          <w:tcPr>
            <w:tcW w:w="464" w:type="pct"/>
          </w:tcPr>
          <w:p w14:paraId="108E475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84.9%</w:t>
            </w:r>
          </w:p>
        </w:tc>
        <w:tc>
          <w:tcPr>
            <w:tcW w:w="540" w:type="pct"/>
          </w:tcPr>
          <w:p w14:paraId="3D53698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7.8%</w:t>
            </w:r>
          </w:p>
        </w:tc>
        <w:tc>
          <w:tcPr>
            <w:tcW w:w="602" w:type="pct"/>
          </w:tcPr>
          <w:p w14:paraId="44039411"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69.1%</w:t>
            </w:r>
          </w:p>
        </w:tc>
        <w:tc>
          <w:tcPr>
            <w:tcW w:w="519" w:type="pct"/>
          </w:tcPr>
          <w:p w14:paraId="585422F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27.3%</w:t>
            </w:r>
          </w:p>
        </w:tc>
      </w:tr>
      <w:tr w:rsidR="000C28C6" w:rsidRPr="00E85414" w14:paraId="0FDCD471" w14:textId="77777777" w:rsidTr="004B57EC">
        <w:trPr>
          <w:jc w:val="center"/>
        </w:trPr>
        <w:tc>
          <w:tcPr>
            <w:tcW w:w="719" w:type="pct"/>
          </w:tcPr>
          <w:p w14:paraId="420F9C4B"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35-44</w:t>
            </w:r>
          </w:p>
        </w:tc>
        <w:tc>
          <w:tcPr>
            <w:tcW w:w="508" w:type="pct"/>
          </w:tcPr>
          <w:p w14:paraId="6BEBBA9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46.6%</w:t>
            </w:r>
          </w:p>
        </w:tc>
        <w:tc>
          <w:tcPr>
            <w:tcW w:w="549" w:type="pct"/>
          </w:tcPr>
          <w:p w14:paraId="4D632347"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15.0%</w:t>
            </w:r>
          </w:p>
        </w:tc>
        <w:tc>
          <w:tcPr>
            <w:tcW w:w="549" w:type="pct"/>
          </w:tcPr>
          <w:p w14:paraId="6F4D399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55.1%</w:t>
            </w:r>
          </w:p>
        </w:tc>
        <w:tc>
          <w:tcPr>
            <w:tcW w:w="551" w:type="pct"/>
          </w:tcPr>
          <w:p w14:paraId="00A6B3F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35.2%</w:t>
            </w:r>
          </w:p>
        </w:tc>
        <w:tc>
          <w:tcPr>
            <w:tcW w:w="464" w:type="pct"/>
          </w:tcPr>
          <w:p w14:paraId="1653C6DB"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86.5%</w:t>
            </w:r>
          </w:p>
        </w:tc>
        <w:tc>
          <w:tcPr>
            <w:tcW w:w="540" w:type="pct"/>
          </w:tcPr>
          <w:p w14:paraId="2700802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6.0%</w:t>
            </w:r>
          </w:p>
        </w:tc>
        <w:tc>
          <w:tcPr>
            <w:tcW w:w="602" w:type="pct"/>
          </w:tcPr>
          <w:p w14:paraId="594106C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74.9%</w:t>
            </w:r>
          </w:p>
        </w:tc>
        <w:tc>
          <w:tcPr>
            <w:tcW w:w="519" w:type="pct"/>
          </w:tcPr>
          <w:p w14:paraId="2EAF22F5"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22.3%</w:t>
            </w:r>
          </w:p>
        </w:tc>
      </w:tr>
      <w:tr w:rsidR="000C28C6" w:rsidRPr="00E85414" w14:paraId="2071B099" w14:textId="77777777" w:rsidTr="004B57EC">
        <w:trPr>
          <w:jc w:val="center"/>
        </w:trPr>
        <w:tc>
          <w:tcPr>
            <w:tcW w:w="719" w:type="pct"/>
          </w:tcPr>
          <w:p w14:paraId="25CEB8D0"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45-54</w:t>
            </w:r>
          </w:p>
        </w:tc>
        <w:tc>
          <w:tcPr>
            <w:tcW w:w="508" w:type="pct"/>
          </w:tcPr>
          <w:p w14:paraId="0694BB2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41.0%</w:t>
            </w:r>
          </w:p>
        </w:tc>
        <w:tc>
          <w:tcPr>
            <w:tcW w:w="549" w:type="pct"/>
          </w:tcPr>
          <w:p w14:paraId="12DCE53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13.8%</w:t>
            </w:r>
          </w:p>
        </w:tc>
        <w:tc>
          <w:tcPr>
            <w:tcW w:w="549" w:type="pct"/>
          </w:tcPr>
          <w:p w14:paraId="3F5165B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59.0%</w:t>
            </w:r>
          </w:p>
        </w:tc>
        <w:tc>
          <w:tcPr>
            <w:tcW w:w="551" w:type="pct"/>
          </w:tcPr>
          <w:p w14:paraId="30B7D9F3"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32.6%</w:t>
            </w:r>
          </w:p>
        </w:tc>
        <w:tc>
          <w:tcPr>
            <w:tcW w:w="464" w:type="pct"/>
          </w:tcPr>
          <w:p w14:paraId="18310929"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87.7%</w:t>
            </w:r>
          </w:p>
        </w:tc>
        <w:tc>
          <w:tcPr>
            <w:tcW w:w="540" w:type="pct"/>
          </w:tcPr>
          <w:p w14:paraId="2C39211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5.6%</w:t>
            </w:r>
          </w:p>
        </w:tc>
        <w:tc>
          <w:tcPr>
            <w:tcW w:w="602" w:type="pct"/>
          </w:tcPr>
          <w:p w14:paraId="26B850B8"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76.1%</w:t>
            </w:r>
          </w:p>
        </w:tc>
        <w:tc>
          <w:tcPr>
            <w:tcW w:w="519" w:type="pct"/>
          </w:tcPr>
          <w:p w14:paraId="07FD6E0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21.3%</w:t>
            </w:r>
          </w:p>
        </w:tc>
      </w:tr>
      <w:tr w:rsidR="000C28C6" w:rsidRPr="00E85414" w14:paraId="6CB363C3" w14:textId="77777777" w:rsidTr="004B57EC">
        <w:trPr>
          <w:jc w:val="center"/>
        </w:trPr>
        <w:tc>
          <w:tcPr>
            <w:tcW w:w="719" w:type="pct"/>
          </w:tcPr>
          <w:p w14:paraId="449092B5" w14:textId="77777777" w:rsidR="000C28C6" w:rsidRPr="00E85414" w:rsidRDefault="000C28C6" w:rsidP="007221DF">
            <w:pPr>
              <w:jc w:val="right"/>
              <w:rPr>
                <w:rFonts w:ascii="Arial" w:hAnsi="Arial" w:cs="Arial"/>
                <w:sz w:val="24"/>
                <w:szCs w:val="24"/>
              </w:rPr>
            </w:pPr>
            <w:r w:rsidRPr="00E85414">
              <w:rPr>
                <w:rFonts w:ascii="Arial" w:hAnsi="Arial" w:cs="Arial"/>
                <w:sz w:val="24"/>
                <w:szCs w:val="24"/>
              </w:rPr>
              <w:t>Ages 55-64</w:t>
            </w:r>
          </w:p>
        </w:tc>
        <w:tc>
          <w:tcPr>
            <w:tcW w:w="508" w:type="pct"/>
          </w:tcPr>
          <w:p w14:paraId="7958FB46"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30.7%</w:t>
            </w:r>
          </w:p>
        </w:tc>
        <w:tc>
          <w:tcPr>
            <w:tcW w:w="549" w:type="pct"/>
          </w:tcPr>
          <w:p w14:paraId="65AC9E3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10.7%</w:t>
            </w:r>
          </w:p>
        </w:tc>
        <w:tc>
          <w:tcPr>
            <w:tcW w:w="549" w:type="pct"/>
          </w:tcPr>
          <w:p w14:paraId="2A3FAD6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59.9%</w:t>
            </w:r>
          </w:p>
        </w:tc>
        <w:tc>
          <w:tcPr>
            <w:tcW w:w="551" w:type="pct"/>
          </w:tcPr>
          <w:p w14:paraId="67ED26EE"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33.6%</w:t>
            </w:r>
          </w:p>
        </w:tc>
        <w:tc>
          <w:tcPr>
            <w:tcW w:w="464" w:type="pct"/>
          </w:tcPr>
          <w:p w14:paraId="0FFB6DBA"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74.5%</w:t>
            </w:r>
          </w:p>
        </w:tc>
        <w:tc>
          <w:tcPr>
            <w:tcW w:w="540" w:type="pct"/>
          </w:tcPr>
          <w:p w14:paraId="3BAD3650"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4.9%</w:t>
            </w:r>
          </w:p>
        </w:tc>
        <w:tc>
          <w:tcPr>
            <w:tcW w:w="602" w:type="pct"/>
          </w:tcPr>
          <w:p w14:paraId="7F09684F"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73.0%</w:t>
            </w:r>
          </w:p>
        </w:tc>
        <w:tc>
          <w:tcPr>
            <w:tcW w:w="519" w:type="pct"/>
          </w:tcPr>
          <w:p w14:paraId="26F3A952" w14:textId="77777777" w:rsidR="000C28C6" w:rsidRPr="00E85414" w:rsidRDefault="000C28C6" w:rsidP="006F5379">
            <w:pPr>
              <w:jc w:val="right"/>
              <w:rPr>
                <w:rFonts w:ascii="Arial" w:hAnsi="Arial" w:cs="Arial"/>
                <w:sz w:val="24"/>
                <w:szCs w:val="24"/>
              </w:rPr>
            </w:pPr>
            <w:r w:rsidRPr="00E85414">
              <w:rPr>
                <w:rFonts w:ascii="Arial" w:hAnsi="Arial" w:cs="Arial"/>
                <w:sz w:val="24"/>
                <w:szCs w:val="24"/>
              </w:rPr>
              <w:t>24.5%</w:t>
            </w:r>
          </w:p>
        </w:tc>
      </w:tr>
    </w:tbl>
    <w:p w14:paraId="369403E3" w14:textId="77777777" w:rsidR="004B57EC" w:rsidRDefault="004B57EC" w:rsidP="007A7B27">
      <w:pPr>
        <w:rPr>
          <w:rFonts w:ascii="Arial" w:hAnsi="Arial" w:cs="Arial"/>
          <w:position w:val="6"/>
          <w:sz w:val="24"/>
          <w:szCs w:val="24"/>
        </w:rPr>
      </w:pPr>
    </w:p>
    <w:p w14:paraId="7D71BA05" w14:textId="14BA1EE7" w:rsidR="004B57EC" w:rsidRDefault="004B57EC" w:rsidP="007A7B27">
      <w:pPr>
        <w:rPr>
          <w:rFonts w:ascii="Arial" w:hAnsi="Arial" w:cs="Arial"/>
          <w:sz w:val="24"/>
          <w:szCs w:val="24"/>
        </w:rPr>
      </w:pPr>
      <w:r w:rsidRPr="00E85414">
        <w:rPr>
          <w:rFonts w:ascii="Arial" w:hAnsi="Arial" w:cs="Arial"/>
          <w:position w:val="6"/>
          <w:sz w:val="24"/>
          <w:szCs w:val="24"/>
        </w:rPr>
        <w:t>[</w:t>
      </w:r>
      <w:r>
        <w:rPr>
          <w:rFonts w:ascii="Arial" w:hAnsi="Arial" w:cs="Arial"/>
          <w:position w:val="6"/>
          <w:sz w:val="24"/>
          <w:szCs w:val="24"/>
        </w:rPr>
        <w:t>End</w:t>
      </w:r>
      <w:r w:rsidRPr="00E85414">
        <w:rPr>
          <w:rFonts w:ascii="Arial" w:hAnsi="Arial" w:cs="Arial"/>
          <w:position w:val="6"/>
          <w:sz w:val="24"/>
          <w:szCs w:val="24"/>
        </w:rPr>
        <w:t xml:space="preserve"> of </w:t>
      </w:r>
      <w:r>
        <w:rPr>
          <w:rFonts w:ascii="Arial" w:hAnsi="Arial" w:cs="Arial"/>
          <w:position w:val="6"/>
          <w:sz w:val="24"/>
          <w:szCs w:val="24"/>
        </w:rPr>
        <w:t>Exhibit 2</w:t>
      </w:r>
      <w:r w:rsidRPr="00E85414">
        <w:rPr>
          <w:rFonts w:ascii="Arial" w:hAnsi="Arial" w:cs="Arial"/>
          <w:position w:val="6"/>
          <w:sz w:val="24"/>
          <w:szCs w:val="24"/>
        </w:rPr>
        <w:t>]</w:t>
      </w:r>
    </w:p>
    <w:p w14:paraId="3EA1D357" w14:textId="5D2A199D" w:rsidR="005E354E" w:rsidRDefault="005E354E" w:rsidP="007A7B27">
      <w:pPr>
        <w:rPr>
          <w:rFonts w:ascii="Arial" w:hAnsi="Arial" w:cs="Arial"/>
          <w:sz w:val="24"/>
          <w:szCs w:val="24"/>
        </w:rPr>
      </w:pPr>
      <w:r w:rsidRPr="00E85414">
        <w:rPr>
          <w:rFonts w:ascii="Arial" w:hAnsi="Arial" w:cs="Arial"/>
          <w:sz w:val="24"/>
          <w:szCs w:val="24"/>
        </w:rPr>
        <w:br w:type="page"/>
      </w:r>
    </w:p>
    <w:p w14:paraId="332576B3" w14:textId="3E309370" w:rsidR="00EC40BA" w:rsidRPr="00E85414" w:rsidRDefault="00EC40BA" w:rsidP="00875E8A">
      <w:pPr>
        <w:spacing w:after="200"/>
        <w:rPr>
          <w:rFonts w:ascii="Arial" w:hAnsi="Arial" w:cs="Arial"/>
          <w:sz w:val="24"/>
          <w:szCs w:val="24"/>
        </w:rPr>
      </w:pPr>
      <w:r w:rsidRPr="00E85414">
        <w:rPr>
          <w:rFonts w:ascii="Arial" w:hAnsi="Arial" w:cs="Arial"/>
          <w:position w:val="6"/>
          <w:sz w:val="24"/>
          <w:szCs w:val="24"/>
        </w:rPr>
        <w:lastRenderedPageBreak/>
        <w:t>[</w:t>
      </w:r>
      <w:r>
        <w:rPr>
          <w:rFonts w:ascii="Arial" w:hAnsi="Arial" w:cs="Arial"/>
          <w:position w:val="6"/>
          <w:sz w:val="24"/>
          <w:szCs w:val="24"/>
        </w:rPr>
        <w:t>Start</w:t>
      </w:r>
      <w:r w:rsidRPr="00E85414">
        <w:rPr>
          <w:rFonts w:ascii="Arial" w:hAnsi="Arial" w:cs="Arial"/>
          <w:position w:val="6"/>
          <w:sz w:val="24"/>
          <w:szCs w:val="24"/>
        </w:rPr>
        <w:t xml:space="preserve"> of </w:t>
      </w:r>
      <w:r>
        <w:rPr>
          <w:rFonts w:ascii="Arial" w:hAnsi="Arial" w:cs="Arial"/>
          <w:position w:val="6"/>
          <w:sz w:val="24"/>
          <w:szCs w:val="24"/>
        </w:rPr>
        <w:t>Exhibit 3</w:t>
      </w:r>
      <w:r w:rsidRPr="00E85414">
        <w:rPr>
          <w:rFonts w:ascii="Arial" w:hAnsi="Arial" w:cs="Arial"/>
          <w:position w:val="6"/>
          <w:sz w:val="24"/>
          <w:szCs w:val="24"/>
        </w:rPr>
        <w:t>]</w:t>
      </w:r>
    </w:p>
    <w:tbl>
      <w:tblPr>
        <w:tblStyle w:val="TableGrid"/>
        <w:tblW w:w="5243" w:type="pct"/>
        <w:jc w:val="center"/>
        <w:tblLook w:val="04A0" w:firstRow="1" w:lastRow="0" w:firstColumn="1" w:lastColumn="0" w:noHBand="0" w:noVBand="1"/>
      </w:tblPr>
      <w:tblGrid>
        <w:gridCol w:w="2115"/>
        <w:gridCol w:w="1540"/>
        <w:gridCol w:w="1251"/>
        <w:gridCol w:w="1360"/>
        <w:gridCol w:w="1287"/>
        <w:gridCol w:w="1199"/>
        <w:gridCol w:w="1289"/>
      </w:tblGrid>
      <w:tr w:rsidR="005E354E" w:rsidRPr="00E85414" w14:paraId="5B94A589" w14:textId="77777777" w:rsidTr="006F5379">
        <w:trPr>
          <w:trHeight w:val="233"/>
          <w:jc w:val="center"/>
        </w:trPr>
        <w:tc>
          <w:tcPr>
            <w:tcW w:w="5000" w:type="pct"/>
            <w:gridSpan w:val="7"/>
            <w:shd w:val="clear" w:color="auto" w:fill="auto"/>
          </w:tcPr>
          <w:p w14:paraId="613579F5" w14:textId="77777777" w:rsidR="005E354E" w:rsidRPr="006F5379" w:rsidRDefault="005E354E" w:rsidP="007A7B27">
            <w:pPr>
              <w:rPr>
                <w:rFonts w:ascii="Arial" w:hAnsi="Arial" w:cs="Arial"/>
                <w:b/>
                <w:sz w:val="26"/>
                <w:szCs w:val="26"/>
              </w:rPr>
            </w:pPr>
            <w:r w:rsidRPr="006F5379">
              <w:rPr>
                <w:rFonts w:ascii="Arial" w:hAnsi="Arial" w:cs="Arial"/>
                <w:b/>
                <w:sz w:val="26"/>
                <w:szCs w:val="26"/>
              </w:rPr>
              <w:t xml:space="preserve">EXHIBIT 3. Poverty and near poverty rates by disability status, 2015  </w:t>
            </w:r>
          </w:p>
        </w:tc>
      </w:tr>
      <w:tr w:rsidR="00B82265" w:rsidRPr="00E85414" w14:paraId="52951BAD" w14:textId="77777777" w:rsidTr="006F5379">
        <w:trPr>
          <w:jc w:val="center"/>
        </w:trPr>
        <w:tc>
          <w:tcPr>
            <w:tcW w:w="1053" w:type="pct"/>
          </w:tcPr>
          <w:p w14:paraId="0CC51E98" w14:textId="77777777" w:rsidR="005E354E" w:rsidRPr="00E85414" w:rsidRDefault="005E354E" w:rsidP="007A7B27">
            <w:pPr>
              <w:rPr>
                <w:rFonts w:ascii="Arial" w:hAnsi="Arial" w:cs="Arial"/>
                <w:sz w:val="24"/>
                <w:szCs w:val="24"/>
              </w:rPr>
            </w:pPr>
          </w:p>
        </w:tc>
        <w:tc>
          <w:tcPr>
            <w:tcW w:w="2067" w:type="pct"/>
            <w:gridSpan w:val="3"/>
          </w:tcPr>
          <w:p w14:paraId="01335922" w14:textId="77777777" w:rsidR="005E354E" w:rsidRPr="00E85414" w:rsidRDefault="005E354E" w:rsidP="006F5379">
            <w:pPr>
              <w:jc w:val="right"/>
              <w:rPr>
                <w:rFonts w:ascii="Arial" w:hAnsi="Arial" w:cs="Arial"/>
                <w:sz w:val="24"/>
                <w:szCs w:val="24"/>
              </w:rPr>
            </w:pPr>
            <w:r w:rsidRPr="00E85414">
              <w:rPr>
                <w:rFonts w:ascii="Arial" w:hAnsi="Arial" w:cs="Arial"/>
                <w:i/>
                <w:sz w:val="24"/>
                <w:szCs w:val="24"/>
              </w:rPr>
              <w:t>Individuals with disabilities</w:t>
            </w:r>
          </w:p>
        </w:tc>
        <w:tc>
          <w:tcPr>
            <w:tcW w:w="1880" w:type="pct"/>
            <w:gridSpan w:val="3"/>
          </w:tcPr>
          <w:p w14:paraId="29EF0B66" w14:textId="77777777" w:rsidR="005E354E" w:rsidRPr="00E85414" w:rsidRDefault="005E354E" w:rsidP="006F5379">
            <w:pPr>
              <w:jc w:val="right"/>
              <w:rPr>
                <w:rFonts w:ascii="Arial" w:hAnsi="Arial" w:cs="Arial"/>
                <w:sz w:val="24"/>
                <w:szCs w:val="24"/>
              </w:rPr>
            </w:pPr>
            <w:r w:rsidRPr="00E85414">
              <w:rPr>
                <w:rFonts w:ascii="Arial" w:hAnsi="Arial" w:cs="Arial"/>
                <w:i/>
                <w:sz w:val="24"/>
                <w:szCs w:val="24"/>
              </w:rPr>
              <w:t>Individuals without disabilities</w:t>
            </w:r>
          </w:p>
        </w:tc>
      </w:tr>
      <w:tr w:rsidR="006F5379" w:rsidRPr="00E85414" w14:paraId="3DA3C5E4" w14:textId="77777777" w:rsidTr="006F5379">
        <w:trPr>
          <w:jc w:val="center"/>
        </w:trPr>
        <w:tc>
          <w:tcPr>
            <w:tcW w:w="1053" w:type="pct"/>
          </w:tcPr>
          <w:p w14:paraId="3D539619" w14:textId="77777777" w:rsidR="005E354E" w:rsidRPr="00E85414" w:rsidRDefault="005E354E" w:rsidP="007A7B27">
            <w:pPr>
              <w:rPr>
                <w:rFonts w:ascii="Arial" w:hAnsi="Arial" w:cs="Arial"/>
                <w:sz w:val="24"/>
                <w:szCs w:val="24"/>
              </w:rPr>
            </w:pPr>
          </w:p>
        </w:tc>
        <w:tc>
          <w:tcPr>
            <w:tcW w:w="767" w:type="pct"/>
          </w:tcPr>
          <w:p w14:paraId="4AB221E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the Official Poverty Measure (OPM)</w:t>
            </w:r>
          </w:p>
        </w:tc>
        <w:tc>
          <w:tcPr>
            <w:tcW w:w="623" w:type="pct"/>
          </w:tcPr>
          <w:p w14:paraId="2ECCBA6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150% of the OPM</w:t>
            </w:r>
          </w:p>
        </w:tc>
        <w:tc>
          <w:tcPr>
            <w:tcW w:w="677" w:type="pct"/>
          </w:tcPr>
          <w:p w14:paraId="7F17961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200% of the OPM</w:t>
            </w:r>
          </w:p>
        </w:tc>
        <w:tc>
          <w:tcPr>
            <w:tcW w:w="641" w:type="pct"/>
          </w:tcPr>
          <w:p w14:paraId="46E61C04" w14:textId="2F70EB0D" w:rsidR="005E354E" w:rsidRPr="00E85414" w:rsidRDefault="005E354E" w:rsidP="006F5379">
            <w:pPr>
              <w:jc w:val="right"/>
              <w:rPr>
                <w:rFonts w:ascii="Arial" w:hAnsi="Arial" w:cs="Arial"/>
                <w:sz w:val="24"/>
                <w:szCs w:val="24"/>
              </w:rPr>
            </w:pPr>
            <w:r w:rsidRPr="00E85414">
              <w:rPr>
                <w:rFonts w:ascii="Arial" w:hAnsi="Arial" w:cs="Arial"/>
                <w:sz w:val="24"/>
                <w:szCs w:val="24"/>
              </w:rPr>
              <w:t>At or below the OPM</w:t>
            </w:r>
          </w:p>
        </w:tc>
        <w:tc>
          <w:tcPr>
            <w:tcW w:w="597" w:type="pct"/>
          </w:tcPr>
          <w:p w14:paraId="04CDA4B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150% of the OPM</w:t>
            </w:r>
          </w:p>
        </w:tc>
        <w:tc>
          <w:tcPr>
            <w:tcW w:w="642" w:type="pct"/>
          </w:tcPr>
          <w:p w14:paraId="6033C89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At or below 200% of the OPM</w:t>
            </w:r>
          </w:p>
        </w:tc>
      </w:tr>
      <w:tr w:rsidR="006F5379" w:rsidRPr="00E85414" w14:paraId="3E732A3E" w14:textId="77777777" w:rsidTr="006F5379">
        <w:trPr>
          <w:jc w:val="center"/>
        </w:trPr>
        <w:tc>
          <w:tcPr>
            <w:tcW w:w="1053" w:type="pct"/>
          </w:tcPr>
          <w:p w14:paraId="4EEB7EAA" w14:textId="77777777" w:rsidR="005E354E" w:rsidRPr="00E85414" w:rsidRDefault="005E354E" w:rsidP="007A7B27">
            <w:pPr>
              <w:rPr>
                <w:rFonts w:ascii="Arial" w:hAnsi="Arial" w:cs="Arial"/>
                <w:sz w:val="24"/>
                <w:szCs w:val="24"/>
              </w:rPr>
            </w:pPr>
            <w:r w:rsidRPr="00E85414">
              <w:rPr>
                <w:rFonts w:ascii="Arial" w:hAnsi="Arial" w:cs="Arial"/>
                <w:sz w:val="24"/>
                <w:szCs w:val="24"/>
              </w:rPr>
              <w:t>Overall</w:t>
            </w:r>
          </w:p>
        </w:tc>
        <w:tc>
          <w:tcPr>
            <w:tcW w:w="767" w:type="pct"/>
          </w:tcPr>
          <w:p w14:paraId="3B671A7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26.3%</w:t>
            </w:r>
          </w:p>
        </w:tc>
        <w:tc>
          <w:tcPr>
            <w:tcW w:w="623" w:type="pct"/>
          </w:tcPr>
          <w:p w14:paraId="7D7052B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39.2%</w:t>
            </w:r>
          </w:p>
        </w:tc>
        <w:tc>
          <w:tcPr>
            <w:tcW w:w="677" w:type="pct"/>
          </w:tcPr>
          <w:p w14:paraId="592191B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50.0%</w:t>
            </w:r>
          </w:p>
        </w:tc>
        <w:tc>
          <w:tcPr>
            <w:tcW w:w="641" w:type="pct"/>
          </w:tcPr>
          <w:p w14:paraId="77DF061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15.5%</w:t>
            </w:r>
          </w:p>
        </w:tc>
        <w:tc>
          <w:tcPr>
            <w:tcW w:w="597" w:type="pct"/>
          </w:tcPr>
          <w:p w14:paraId="41F9BBE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23.9%</w:t>
            </w:r>
          </w:p>
        </w:tc>
        <w:tc>
          <w:tcPr>
            <w:tcW w:w="642" w:type="pct"/>
          </w:tcPr>
          <w:p w14:paraId="24AA906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32.6%</w:t>
            </w:r>
          </w:p>
        </w:tc>
      </w:tr>
      <w:tr w:rsidR="005E354E" w:rsidRPr="00E85414" w14:paraId="216CFE21" w14:textId="77777777" w:rsidTr="006F5379">
        <w:trPr>
          <w:jc w:val="center"/>
        </w:trPr>
        <w:tc>
          <w:tcPr>
            <w:tcW w:w="5000" w:type="pct"/>
            <w:gridSpan w:val="7"/>
          </w:tcPr>
          <w:p w14:paraId="6328706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gender</w:t>
            </w:r>
          </w:p>
        </w:tc>
      </w:tr>
      <w:tr w:rsidR="006F5379" w:rsidRPr="00E85414" w14:paraId="52D0B602" w14:textId="77777777" w:rsidTr="006F5379">
        <w:trPr>
          <w:trHeight w:val="701"/>
          <w:jc w:val="center"/>
        </w:trPr>
        <w:tc>
          <w:tcPr>
            <w:tcW w:w="1053" w:type="pct"/>
          </w:tcPr>
          <w:p w14:paraId="6D5E023D" w14:textId="77777777" w:rsidR="005E354E" w:rsidRPr="00E85414" w:rsidRDefault="005E354E" w:rsidP="007A7B27">
            <w:pPr>
              <w:rPr>
                <w:rFonts w:ascii="Arial" w:hAnsi="Arial" w:cs="Arial"/>
                <w:sz w:val="24"/>
                <w:szCs w:val="24"/>
              </w:rPr>
            </w:pPr>
            <w:r w:rsidRPr="00E85414">
              <w:rPr>
                <w:rFonts w:ascii="Arial" w:hAnsi="Arial" w:cs="Arial"/>
                <w:sz w:val="24"/>
                <w:szCs w:val="24"/>
              </w:rPr>
              <w:t>Male</w:t>
            </w:r>
          </w:p>
        </w:tc>
        <w:tc>
          <w:tcPr>
            <w:tcW w:w="767" w:type="pct"/>
          </w:tcPr>
          <w:p w14:paraId="4A88DE9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23.9%</w:t>
            </w:r>
          </w:p>
        </w:tc>
        <w:tc>
          <w:tcPr>
            <w:tcW w:w="623" w:type="pct"/>
          </w:tcPr>
          <w:p w14:paraId="7FD0073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35.7%</w:t>
            </w:r>
          </w:p>
        </w:tc>
        <w:tc>
          <w:tcPr>
            <w:tcW w:w="677" w:type="pct"/>
          </w:tcPr>
          <w:p w14:paraId="6AB1CA4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45.8%</w:t>
            </w:r>
          </w:p>
        </w:tc>
        <w:tc>
          <w:tcPr>
            <w:tcW w:w="641" w:type="pct"/>
          </w:tcPr>
          <w:p w14:paraId="41AAFFF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14.9%</w:t>
            </w:r>
          </w:p>
        </w:tc>
        <w:tc>
          <w:tcPr>
            <w:tcW w:w="597" w:type="pct"/>
          </w:tcPr>
          <w:p w14:paraId="582A29E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22.8%</w:t>
            </w:r>
          </w:p>
        </w:tc>
        <w:tc>
          <w:tcPr>
            <w:tcW w:w="642" w:type="pct"/>
          </w:tcPr>
          <w:p w14:paraId="6495685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31.3%</w:t>
            </w:r>
          </w:p>
        </w:tc>
      </w:tr>
      <w:tr w:rsidR="006F5379" w:rsidRPr="00E85414" w14:paraId="67BB589D" w14:textId="77777777" w:rsidTr="006F5379">
        <w:trPr>
          <w:jc w:val="center"/>
        </w:trPr>
        <w:tc>
          <w:tcPr>
            <w:tcW w:w="1053" w:type="pct"/>
          </w:tcPr>
          <w:p w14:paraId="2BE353DA" w14:textId="77777777" w:rsidR="005E354E" w:rsidRPr="00E85414" w:rsidRDefault="005E354E" w:rsidP="007A7B27">
            <w:pPr>
              <w:rPr>
                <w:rFonts w:ascii="Arial" w:hAnsi="Arial" w:cs="Arial"/>
                <w:sz w:val="24"/>
                <w:szCs w:val="24"/>
              </w:rPr>
            </w:pPr>
            <w:r w:rsidRPr="00E85414">
              <w:rPr>
                <w:rFonts w:ascii="Arial" w:hAnsi="Arial" w:cs="Arial"/>
                <w:sz w:val="24"/>
                <w:szCs w:val="24"/>
              </w:rPr>
              <w:t>Female</w:t>
            </w:r>
          </w:p>
        </w:tc>
        <w:tc>
          <w:tcPr>
            <w:tcW w:w="767" w:type="pct"/>
          </w:tcPr>
          <w:p w14:paraId="4B14A5F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28.7%</w:t>
            </w:r>
          </w:p>
        </w:tc>
        <w:tc>
          <w:tcPr>
            <w:tcW w:w="623" w:type="pct"/>
          </w:tcPr>
          <w:p w14:paraId="722FD16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42.8%</w:t>
            </w:r>
          </w:p>
        </w:tc>
        <w:tc>
          <w:tcPr>
            <w:tcW w:w="677" w:type="pct"/>
          </w:tcPr>
          <w:p w14:paraId="2F81C3C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53.9%</w:t>
            </w:r>
          </w:p>
        </w:tc>
        <w:tc>
          <w:tcPr>
            <w:tcW w:w="641" w:type="pct"/>
          </w:tcPr>
          <w:p w14:paraId="20413F5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16.1%</w:t>
            </w:r>
          </w:p>
        </w:tc>
        <w:tc>
          <w:tcPr>
            <w:tcW w:w="597" w:type="pct"/>
          </w:tcPr>
          <w:p w14:paraId="02283C2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25.0%</w:t>
            </w:r>
          </w:p>
        </w:tc>
        <w:tc>
          <w:tcPr>
            <w:tcW w:w="642" w:type="pct"/>
          </w:tcPr>
          <w:p w14:paraId="5C98A9E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33.8%</w:t>
            </w:r>
          </w:p>
        </w:tc>
      </w:tr>
      <w:tr w:rsidR="005E354E" w:rsidRPr="00E85414" w14:paraId="4B6150C2" w14:textId="77777777" w:rsidTr="006F5379">
        <w:trPr>
          <w:jc w:val="center"/>
        </w:trPr>
        <w:tc>
          <w:tcPr>
            <w:tcW w:w="5000" w:type="pct"/>
            <w:gridSpan w:val="7"/>
          </w:tcPr>
          <w:p w14:paraId="1943716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race/ethnicity</w:t>
            </w:r>
          </w:p>
        </w:tc>
      </w:tr>
      <w:tr w:rsidR="006F5379" w:rsidRPr="00E85414" w14:paraId="5ED4964E" w14:textId="77777777" w:rsidTr="006F5379">
        <w:trPr>
          <w:jc w:val="center"/>
        </w:trPr>
        <w:tc>
          <w:tcPr>
            <w:tcW w:w="1053" w:type="pct"/>
          </w:tcPr>
          <w:p w14:paraId="6F63F6FE" w14:textId="77777777" w:rsidR="005E354E" w:rsidRPr="00E85414" w:rsidRDefault="005E354E" w:rsidP="007A7B27">
            <w:pPr>
              <w:rPr>
                <w:rFonts w:ascii="Arial" w:hAnsi="Arial" w:cs="Arial"/>
                <w:sz w:val="24"/>
                <w:szCs w:val="24"/>
              </w:rPr>
            </w:pPr>
            <w:r w:rsidRPr="00E85414">
              <w:rPr>
                <w:rFonts w:ascii="Arial" w:hAnsi="Arial" w:cs="Arial"/>
                <w:sz w:val="24"/>
                <w:szCs w:val="24"/>
              </w:rPr>
              <w:t>African American</w:t>
            </w:r>
          </w:p>
        </w:tc>
        <w:tc>
          <w:tcPr>
            <w:tcW w:w="767" w:type="pct"/>
          </w:tcPr>
          <w:p w14:paraId="69076A4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39.2%</w:t>
            </w:r>
          </w:p>
        </w:tc>
        <w:tc>
          <w:tcPr>
            <w:tcW w:w="623" w:type="pct"/>
          </w:tcPr>
          <w:p w14:paraId="5C85174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54.2%</w:t>
            </w:r>
          </w:p>
        </w:tc>
        <w:tc>
          <w:tcPr>
            <w:tcW w:w="677" w:type="pct"/>
          </w:tcPr>
          <w:p w14:paraId="78DC12A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64.6%</w:t>
            </w:r>
          </w:p>
        </w:tc>
        <w:tc>
          <w:tcPr>
            <w:tcW w:w="641" w:type="pct"/>
          </w:tcPr>
          <w:p w14:paraId="2DC4928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26.8%</w:t>
            </w:r>
          </w:p>
        </w:tc>
        <w:tc>
          <w:tcPr>
            <w:tcW w:w="597" w:type="pct"/>
          </w:tcPr>
          <w:p w14:paraId="6935C9E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38.1%</w:t>
            </w:r>
          </w:p>
        </w:tc>
        <w:tc>
          <w:tcPr>
            <w:tcW w:w="642" w:type="pct"/>
          </w:tcPr>
          <w:p w14:paraId="4F8FE86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48.5%</w:t>
            </w:r>
          </w:p>
        </w:tc>
      </w:tr>
      <w:tr w:rsidR="006F5379" w:rsidRPr="00E85414" w14:paraId="21E23692" w14:textId="77777777" w:rsidTr="006F5379">
        <w:trPr>
          <w:jc w:val="center"/>
        </w:trPr>
        <w:tc>
          <w:tcPr>
            <w:tcW w:w="1053" w:type="pct"/>
          </w:tcPr>
          <w:p w14:paraId="1C972014"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American Indian and Alaska Native </w:t>
            </w:r>
          </w:p>
        </w:tc>
        <w:tc>
          <w:tcPr>
            <w:tcW w:w="767" w:type="pct"/>
          </w:tcPr>
          <w:p w14:paraId="6CB66EC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36.8%</w:t>
            </w:r>
          </w:p>
        </w:tc>
        <w:tc>
          <w:tcPr>
            <w:tcW w:w="623" w:type="pct"/>
          </w:tcPr>
          <w:p w14:paraId="2DC4245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51.9%</w:t>
            </w:r>
          </w:p>
        </w:tc>
        <w:tc>
          <w:tcPr>
            <w:tcW w:w="677" w:type="pct"/>
          </w:tcPr>
          <w:p w14:paraId="58B27D2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63.0%</w:t>
            </w:r>
          </w:p>
        </w:tc>
        <w:tc>
          <w:tcPr>
            <w:tcW w:w="641" w:type="pct"/>
          </w:tcPr>
          <w:p w14:paraId="5278752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28.2%</w:t>
            </w:r>
          </w:p>
        </w:tc>
        <w:tc>
          <w:tcPr>
            <w:tcW w:w="597" w:type="pct"/>
          </w:tcPr>
          <w:p w14:paraId="7232F1D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40.3%</w:t>
            </w:r>
          </w:p>
        </w:tc>
        <w:tc>
          <w:tcPr>
            <w:tcW w:w="642" w:type="pct"/>
          </w:tcPr>
          <w:p w14:paraId="2773D5E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51.1%</w:t>
            </w:r>
          </w:p>
        </w:tc>
      </w:tr>
      <w:tr w:rsidR="006F5379" w:rsidRPr="00E85414" w14:paraId="0D600B28" w14:textId="77777777" w:rsidTr="006F5379">
        <w:trPr>
          <w:jc w:val="center"/>
        </w:trPr>
        <w:tc>
          <w:tcPr>
            <w:tcW w:w="1053" w:type="pct"/>
          </w:tcPr>
          <w:p w14:paraId="7E543A3B" w14:textId="77777777" w:rsidR="005E354E" w:rsidRPr="00E85414" w:rsidRDefault="005E354E" w:rsidP="007A7B27">
            <w:pPr>
              <w:rPr>
                <w:rFonts w:ascii="Arial" w:hAnsi="Arial" w:cs="Arial"/>
                <w:sz w:val="24"/>
                <w:szCs w:val="24"/>
              </w:rPr>
            </w:pPr>
            <w:r w:rsidRPr="00E85414">
              <w:rPr>
                <w:rFonts w:ascii="Arial" w:hAnsi="Arial" w:cs="Arial"/>
                <w:sz w:val="24"/>
                <w:szCs w:val="24"/>
              </w:rPr>
              <w:t>Asian American and Pacific Islander</w:t>
            </w:r>
          </w:p>
        </w:tc>
        <w:tc>
          <w:tcPr>
            <w:tcW w:w="767" w:type="pct"/>
          </w:tcPr>
          <w:p w14:paraId="004AD64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22.1%</w:t>
            </w:r>
          </w:p>
        </w:tc>
        <w:tc>
          <w:tcPr>
            <w:tcW w:w="623" w:type="pct"/>
          </w:tcPr>
          <w:p w14:paraId="520C455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33.6%</w:t>
            </w:r>
          </w:p>
        </w:tc>
        <w:tc>
          <w:tcPr>
            <w:tcW w:w="677" w:type="pct"/>
          </w:tcPr>
          <w:p w14:paraId="3BCC7CF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42.7%</w:t>
            </w:r>
          </w:p>
        </w:tc>
        <w:tc>
          <w:tcPr>
            <w:tcW w:w="641" w:type="pct"/>
          </w:tcPr>
          <w:p w14:paraId="2EE1C7C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13.9%</w:t>
            </w:r>
          </w:p>
        </w:tc>
        <w:tc>
          <w:tcPr>
            <w:tcW w:w="597" w:type="pct"/>
          </w:tcPr>
          <w:p w14:paraId="26B8CBF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21.2%</w:t>
            </w:r>
          </w:p>
        </w:tc>
        <w:tc>
          <w:tcPr>
            <w:tcW w:w="642" w:type="pct"/>
          </w:tcPr>
          <w:p w14:paraId="1A74C96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28.7%</w:t>
            </w:r>
          </w:p>
        </w:tc>
      </w:tr>
      <w:tr w:rsidR="006F5379" w:rsidRPr="00E85414" w14:paraId="5EC7A442" w14:textId="77777777" w:rsidTr="006F5379">
        <w:trPr>
          <w:jc w:val="center"/>
        </w:trPr>
        <w:tc>
          <w:tcPr>
            <w:tcW w:w="1053" w:type="pct"/>
          </w:tcPr>
          <w:p w14:paraId="3898A59E" w14:textId="5A704A96" w:rsidR="005E354E" w:rsidRPr="00E85414" w:rsidRDefault="005E354E" w:rsidP="007A7B27">
            <w:pPr>
              <w:rPr>
                <w:rFonts w:ascii="Arial" w:hAnsi="Arial" w:cs="Arial"/>
                <w:sz w:val="24"/>
                <w:szCs w:val="24"/>
              </w:rPr>
            </w:pPr>
            <w:r w:rsidRPr="00E85414">
              <w:rPr>
                <w:rFonts w:ascii="Arial" w:hAnsi="Arial" w:cs="Arial"/>
                <w:sz w:val="24"/>
                <w:szCs w:val="24"/>
              </w:rPr>
              <w:t>Hispanic</w:t>
            </w:r>
            <w:r w:rsidR="00B40212">
              <w:rPr>
                <w:rFonts w:ascii="Arial" w:hAnsi="Arial" w:cs="Arial"/>
                <w:sz w:val="24"/>
                <w:szCs w:val="24"/>
              </w:rPr>
              <w:t>/Latino</w:t>
            </w:r>
          </w:p>
        </w:tc>
        <w:tc>
          <w:tcPr>
            <w:tcW w:w="767" w:type="pct"/>
          </w:tcPr>
          <w:p w14:paraId="53167F0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33.2%</w:t>
            </w:r>
          </w:p>
        </w:tc>
        <w:tc>
          <w:tcPr>
            <w:tcW w:w="623" w:type="pct"/>
          </w:tcPr>
          <w:p w14:paraId="2115221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49.3%</w:t>
            </w:r>
          </w:p>
        </w:tc>
        <w:tc>
          <w:tcPr>
            <w:tcW w:w="677" w:type="pct"/>
          </w:tcPr>
          <w:p w14:paraId="42C8A1D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61.5%</w:t>
            </w:r>
          </w:p>
        </w:tc>
        <w:tc>
          <w:tcPr>
            <w:tcW w:w="641" w:type="pct"/>
          </w:tcPr>
          <w:p w14:paraId="25F4BF3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24.1%</w:t>
            </w:r>
          </w:p>
        </w:tc>
        <w:tc>
          <w:tcPr>
            <w:tcW w:w="597" w:type="pct"/>
          </w:tcPr>
          <w:p w14:paraId="3959921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38.8%</w:t>
            </w:r>
          </w:p>
        </w:tc>
        <w:tc>
          <w:tcPr>
            <w:tcW w:w="642" w:type="pct"/>
          </w:tcPr>
          <w:p w14:paraId="3C45D9F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51.7%</w:t>
            </w:r>
          </w:p>
        </w:tc>
      </w:tr>
      <w:tr w:rsidR="006F5379" w:rsidRPr="00E85414" w14:paraId="2460A63B" w14:textId="77777777" w:rsidTr="006F5379">
        <w:trPr>
          <w:jc w:val="center"/>
        </w:trPr>
        <w:tc>
          <w:tcPr>
            <w:tcW w:w="1053" w:type="pct"/>
          </w:tcPr>
          <w:p w14:paraId="2BF5556A" w14:textId="77777777" w:rsidR="005E354E" w:rsidRPr="00E85414" w:rsidRDefault="005E354E" w:rsidP="007A7B27">
            <w:pPr>
              <w:rPr>
                <w:rFonts w:ascii="Arial" w:hAnsi="Arial" w:cs="Arial"/>
                <w:sz w:val="24"/>
                <w:szCs w:val="24"/>
              </w:rPr>
            </w:pPr>
            <w:r w:rsidRPr="00E85414">
              <w:rPr>
                <w:rFonts w:ascii="Arial" w:hAnsi="Arial" w:cs="Arial"/>
                <w:sz w:val="24"/>
                <w:szCs w:val="24"/>
              </w:rPr>
              <w:t>White</w:t>
            </w:r>
          </w:p>
        </w:tc>
        <w:tc>
          <w:tcPr>
            <w:tcW w:w="767" w:type="pct"/>
          </w:tcPr>
          <w:p w14:paraId="7DDA8A6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22.1%</w:t>
            </w:r>
          </w:p>
        </w:tc>
        <w:tc>
          <w:tcPr>
            <w:tcW w:w="623" w:type="pct"/>
          </w:tcPr>
          <w:p w14:paraId="43FBF1B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34.0%</w:t>
            </w:r>
          </w:p>
        </w:tc>
        <w:tc>
          <w:tcPr>
            <w:tcW w:w="677" w:type="pct"/>
          </w:tcPr>
          <w:p w14:paraId="3375267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 xml:space="preserve">44.5% </w:t>
            </w:r>
          </w:p>
        </w:tc>
        <w:tc>
          <w:tcPr>
            <w:tcW w:w="641" w:type="pct"/>
          </w:tcPr>
          <w:p w14:paraId="305272E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10.9%</w:t>
            </w:r>
          </w:p>
        </w:tc>
        <w:tc>
          <w:tcPr>
            <w:tcW w:w="597" w:type="pct"/>
          </w:tcPr>
          <w:p w14:paraId="660F24E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17.0%</w:t>
            </w:r>
          </w:p>
        </w:tc>
        <w:tc>
          <w:tcPr>
            <w:tcW w:w="642" w:type="pct"/>
          </w:tcPr>
          <w:p w14:paraId="6E072D4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24.2%</w:t>
            </w:r>
          </w:p>
        </w:tc>
      </w:tr>
      <w:tr w:rsidR="006F5379" w:rsidRPr="00E85414" w14:paraId="17A11EB5" w14:textId="77777777" w:rsidTr="006F5379">
        <w:trPr>
          <w:jc w:val="center"/>
        </w:trPr>
        <w:tc>
          <w:tcPr>
            <w:tcW w:w="1053" w:type="pct"/>
          </w:tcPr>
          <w:p w14:paraId="2AD5EA25" w14:textId="77777777" w:rsidR="005E354E" w:rsidRPr="00E85414" w:rsidRDefault="005E354E" w:rsidP="007A7B27">
            <w:pPr>
              <w:rPr>
                <w:rFonts w:ascii="Arial" w:hAnsi="Arial" w:cs="Arial"/>
                <w:sz w:val="24"/>
                <w:szCs w:val="24"/>
              </w:rPr>
            </w:pPr>
            <w:r w:rsidRPr="00E85414">
              <w:rPr>
                <w:rFonts w:ascii="Arial" w:hAnsi="Arial" w:cs="Arial"/>
                <w:sz w:val="24"/>
                <w:szCs w:val="24"/>
              </w:rPr>
              <w:t>Mixed</w:t>
            </w:r>
          </w:p>
        </w:tc>
        <w:tc>
          <w:tcPr>
            <w:tcW w:w="767" w:type="pct"/>
          </w:tcPr>
          <w:p w14:paraId="6B84569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32.7%</w:t>
            </w:r>
          </w:p>
        </w:tc>
        <w:tc>
          <w:tcPr>
            <w:tcW w:w="623" w:type="pct"/>
          </w:tcPr>
          <w:p w14:paraId="4EFA03A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46.3%</w:t>
            </w:r>
          </w:p>
        </w:tc>
        <w:tc>
          <w:tcPr>
            <w:tcW w:w="677" w:type="pct"/>
          </w:tcPr>
          <w:p w14:paraId="686B8ED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56.5%</w:t>
            </w:r>
          </w:p>
        </w:tc>
        <w:tc>
          <w:tcPr>
            <w:tcW w:w="641" w:type="pct"/>
          </w:tcPr>
          <w:p w14:paraId="015482A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19.6%</w:t>
            </w:r>
          </w:p>
        </w:tc>
        <w:tc>
          <w:tcPr>
            <w:tcW w:w="597" w:type="pct"/>
          </w:tcPr>
          <w:p w14:paraId="2225671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28.5%</w:t>
            </w:r>
          </w:p>
        </w:tc>
        <w:tc>
          <w:tcPr>
            <w:tcW w:w="642" w:type="pct"/>
          </w:tcPr>
          <w:p w14:paraId="0FF07AB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37.3%</w:t>
            </w:r>
          </w:p>
        </w:tc>
      </w:tr>
      <w:tr w:rsidR="005E354E" w:rsidRPr="00E85414" w14:paraId="44DD8A29" w14:textId="77777777" w:rsidTr="006F5379">
        <w:trPr>
          <w:jc w:val="center"/>
        </w:trPr>
        <w:tc>
          <w:tcPr>
            <w:tcW w:w="5000" w:type="pct"/>
            <w:gridSpan w:val="7"/>
          </w:tcPr>
          <w:p w14:paraId="1B23BB8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age group</w:t>
            </w:r>
          </w:p>
        </w:tc>
      </w:tr>
      <w:tr w:rsidR="006F5379" w:rsidRPr="00E85414" w14:paraId="645B9130" w14:textId="77777777" w:rsidTr="006F5379">
        <w:trPr>
          <w:trHeight w:val="593"/>
          <w:jc w:val="center"/>
        </w:trPr>
        <w:tc>
          <w:tcPr>
            <w:tcW w:w="1053" w:type="pct"/>
          </w:tcPr>
          <w:p w14:paraId="020A28DE" w14:textId="77777777" w:rsidR="005E354E" w:rsidRPr="00E85414" w:rsidRDefault="005E354E" w:rsidP="007A7B27">
            <w:pPr>
              <w:rPr>
                <w:rFonts w:ascii="Arial" w:hAnsi="Arial" w:cs="Arial"/>
                <w:sz w:val="24"/>
                <w:szCs w:val="24"/>
              </w:rPr>
            </w:pPr>
            <w:r w:rsidRPr="00E85414">
              <w:rPr>
                <w:rFonts w:ascii="Arial" w:hAnsi="Arial" w:cs="Arial"/>
                <w:sz w:val="24"/>
                <w:szCs w:val="24"/>
              </w:rPr>
              <w:t>Ages 5-10</w:t>
            </w:r>
          </w:p>
        </w:tc>
        <w:tc>
          <w:tcPr>
            <w:tcW w:w="767" w:type="pct"/>
          </w:tcPr>
          <w:p w14:paraId="5ACE7FE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38.3%</w:t>
            </w:r>
          </w:p>
        </w:tc>
        <w:tc>
          <w:tcPr>
            <w:tcW w:w="623" w:type="pct"/>
          </w:tcPr>
          <w:p w14:paraId="3F0D7DB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52.6%</w:t>
            </w:r>
          </w:p>
        </w:tc>
        <w:tc>
          <w:tcPr>
            <w:tcW w:w="677" w:type="pct"/>
          </w:tcPr>
          <w:p w14:paraId="039B9F5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63.1%</w:t>
            </w:r>
          </w:p>
        </w:tc>
        <w:tc>
          <w:tcPr>
            <w:tcW w:w="641" w:type="pct"/>
          </w:tcPr>
          <w:p w14:paraId="043C43E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23.2%</w:t>
            </w:r>
          </w:p>
        </w:tc>
        <w:tc>
          <w:tcPr>
            <w:tcW w:w="597" w:type="pct"/>
          </w:tcPr>
          <w:p w14:paraId="17063F2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35.2%</w:t>
            </w:r>
          </w:p>
        </w:tc>
        <w:tc>
          <w:tcPr>
            <w:tcW w:w="642" w:type="pct"/>
          </w:tcPr>
          <w:p w14:paraId="65B1782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45.6%</w:t>
            </w:r>
          </w:p>
        </w:tc>
      </w:tr>
      <w:tr w:rsidR="006F5379" w:rsidRPr="00E85414" w14:paraId="67D8F1F1" w14:textId="77777777" w:rsidTr="006F5379">
        <w:trPr>
          <w:jc w:val="center"/>
        </w:trPr>
        <w:tc>
          <w:tcPr>
            <w:tcW w:w="1053" w:type="pct"/>
          </w:tcPr>
          <w:p w14:paraId="27DDC58A" w14:textId="77777777" w:rsidR="005E354E" w:rsidRPr="00E85414" w:rsidRDefault="005E354E" w:rsidP="007A7B27">
            <w:pPr>
              <w:rPr>
                <w:rFonts w:ascii="Arial" w:hAnsi="Arial" w:cs="Arial"/>
                <w:sz w:val="24"/>
                <w:szCs w:val="24"/>
              </w:rPr>
            </w:pPr>
            <w:r w:rsidRPr="00E85414">
              <w:rPr>
                <w:rFonts w:ascii="Arial" w:hAnsi="Arial" w:cs="Arial"/>
                <w:sz w:val="24"/>
                <w:szCs w:val="24"/>
              </w:rPr>
              <w:t>Ages 11-17</w:t>
            </w:r>
          </w:p>
        </w:tc>
        <w:tc>
          <w:tcPr>
            <w:tcW w:w="767" w:type="pct"/>
          </w:tcPr>
          <w:p w14:paraId="01F016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30.9%</w:t>
            </w:r>
          </w:p>
        </w:tc>
        <w:tc>
          <w:tcPr>
            <w:tcW w:w="623" w:type="pct"/>
          </w:tcPr>
          <w:p w14:paraId="729EDE4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44.9%</w:t>
            </w:r>
          </w:p>
        </w:tc>
        <w:tc>
          <w:tcPr>
            <w:tcW w:w="677" w:type="pct"/>
          </w:tcPr>
          <w:p w14:paraId="53C1C0E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56.0%</w:t>
            </w:r>
          </w:p>
        </w:tc>
        <w:tc>
          <w:tcPr>
            <w:tcW w:w="641" w:type="pct"/>
          </w:tcPr>
          <w:p w14:paraId="4B1150F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19.9%</w:t>
            </w:r>
          </w:p>
        </w:tc>
        <w:tc>
          <w:tcPr>
            <w:tcW w:w="597" w:type="pct"/>
          </w:tcPr>
          <w:p w14:paraId="725C6D7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30.7%</w:t>
            </w:r>
          </w:p>
        </w:tc>
        <w:tc>
          <w:tcPr>
            <w:tcW w:w="642" w:type="pct"/>
          </w:tcPr>
          <w:p w14:paraId="5EE08EF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40.6%</w:t>
            </w:r>
          </w:p>
        </w:tc>
      </w:tr>
      <w:tr w:rsidR="006F5379" w:rsidRPr="00E85414" w14:paraId="6F48B500" w14:textId="77777777" w:rsidTr="006F5379">
        <w:trPr>
          <w:jc w:val="center"/>
        </w:trPr>
        <w:tc>
          <w:tcPr>
            <w:tcW w:w="1053" w:type="pct"/>
          </w:tcPr>
          <w:p w14:paraId="08C69973"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Ages 18-24 </w:t>
            </w:r>
          </w:p>
        </w:tc>
        <w:tc>
          <w:tcPr>
            <w:tcW w:w="767" w:type="pct"/>
          </w:tcPr>
          <w:p w14:paraId="45F97DA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37.6%</w:t>
            </w:r>
          </w:p>
        </w:tc>
        <w:tc>
          <w:tcPr>
            <w:tcW w:w="623" w:type="pct"/>
          </w:tcPr>
          <w:p w14:paraId="0F568EA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50.1%</w:t>
            </w:r>
          </w:p>
        </w:tc>
        <w:tc>
          <w:tcPr>
            <w:tcW w:w="677" w:type="pct"/>
          </w:tcPr>
          <w:p w14:paraId="06ABFA8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60.3%</w:t>
            </w:r>
          </w:p>
        </w:tc>
        <w:tc>
          <w:tcPr>
            <w:tcW w:w="641" w:type="pct"/>
          </w:tcPr>
          <w:p w14:paraId="0EB7070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32.5%</w:t>
            </w:r>
          </w:p>
        </w:tc>
        <w:tc>
          <w:tcPr>
            <w:tcW w:w="597" w:type="pct"/>
          </w:tcPr>
          <w:p w14:paraId="1E95664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42.5%</w:t>
            </w:r>
          </w:p>
        </w:tc>
        <w:tc>
          <w:tcPr>
            <w:tcW w:w="642" w:type="pct"/>
          </w:tcPr>
          <w:p w14:paraId="6482216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52.0%</w:t>
            </w:r>
          </w:p>
        </w:tc>
      </w:tr>
      <w:tr w:rsidR="006F5379" w:rsidRPr="00E85414" w14:paraId="62E0BF83" w14:textId="77777777" w:rsidTr="006F5379">
        <w:trPr>
          <w:jc w:val="center"/>
        </w:trPr>
        <w:tc>
          <w:tcPr>
            <w:tcW w:w="1053" w:type="pct"/>
          </w:tcPr>
          <w:p w14:paraId="5354A481" w14:textId="77777777" w:rsidR="005E354E" w:rsidRPr="00E85414" w:rsidRDefault="005E354E" w:rsidP="007A7B27">
            <w:pPr>
              <w:rPr>
                <w:rFonts w:ascii="Arial" w:hAnsi="Arial" w:cs="Arial"/>
                <w:sz w:val="24"/>
                <w:szCs w:val="24"/>
              </w:rPr>
            </w:pPr>
            <w:r w:rsidRPr="00E85414">
              <w:rPr>
                <w:rFonts w:ascii="Arial" w:hAnsi="Arial" w:cs="Arial"/>
                <w:sz w:val="24"/>
                <w:szCs w:val="24"/>
              </w:rPr>
              <w:t>Ages 25-34</w:t>
            </w:r>
          </w:p>
        </w:tc>
        <w:tc>
          <w:tcPr>
            <w:tcW w:w="767" w:type="pct"/>
          </w:tcPr>
          <w:p w14:paraId="7137CB1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34.8%</w:t>
            </w:r>
          </w:p>
        </w:tc>
        <w:tc>
          <w:tcPr>
            <w:tcW w:w="623" w:type="pct"/>
          </w:tcPr>
          <w:p w14:paraId="0477369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47.0%</w:t>
            </w:r>
          </w:p>
        </w:tc>
        <w:tc>
          <w:tcPr>
            <w:tcW w:w="677" w:type="pct"/>
          </w:tcPr>
          <w:p w14:paraId="6C75A41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56.9%</w:t>
            </w:r>
          </w:p>
        </w:tc>
        <w:tc>
          <w:tcPr>
            <w:tcW w:w="641" w:type="pct"/>
          </w:tcPr>
          <w:p w14:paraId="78257F9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16.2%</w:t>
            </w:r>
          </w:p>
        </w:tc>
        <w:tc>
          <w:tcPr>
            <w:tcW w:w="597" w:type="pct"/>
          </w:tcPr>
          <w:p w14:paraId="519BBCE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25.2%</w:t>
            </w:r>
          </w:p>
        </w:tc>
        <w:tc>
          <w:tcPr>
            <w:tcW w:w="642" w:type="pct"/>
          </w:tcPr>
          <w:p w14:paraId="5EAB0B6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34.8%</w:t>
            </w:r>
          </w:p>
        </w:tc>
      </w:tr>
      <w:tr w:rsidR="006F5379" w:rsidRPr="00E85414" w14:paraId="2160B0E6" w14:textId="77777777" w:rsidTr="006F5379">
        <w:trPr>
          <w:jc w:val="center"/>
        </w:trPr>
        <w:tc>
          <w:tcPr>
            <w:tcW w:w="1053" w:type="pct"/>
          </w:tcPr>
          <w:p w14:paraId="631FE9AB" w14:textId="77777777" w:rsidR="005E354E" w:rsidRPr="00E85414" w:rsidRDefault="005E354E" w:rsidP="007A7B27">
            <w:pPr>
              <w:rPr>
                <w:rFonts w:ascii="Arial" w:hAnsi="Arial" w:cs="Arial"/>
                <w:sz w:val="24"/>
                <w:szCs w:val="24"/>
              </w:rPr>
            </w:pPr>
            <w:r w:rsidRPr="00E85414">
              <w:rPr>
                <w:rFonts w:ascii="Arial" w:hAnsi="Arial" w:cs="Arial"/>
                <w:sz w:val="24"/>
                <w:szCs w:val="24"/>
              </w:rPr>
              <w:t>Ages 35-44</w:t>
            </w:r>
          </w:p>
        </w:tc>
        <w:tc>
          <w:tcPr>
            <w:tcW w:w="767" w:type="pct"/>
          </w:tcPr>
          <w:p w14:paraId="5A5420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33.9%</w:t>
            </w:r>
          </w:p>
        </w:tc>
        <w:tc>
          <w:tcPr>
            <w:tcW w:w="623" w:type="pct"/>
          </w:tcPr>
          <w:p w14:paraId="686572D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47.0%</w:t>
            </w:r>
          </w:p>
        </w:tc>
        <w:tc>
          <w:tcPr>
            <w:tcW w:w="677" w:type="pct"/>
          </w:tcPr>
          <w:p w14:paraId="16F3822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56.7%</w:t>
            </w:r>
          </w:p>
        </w:tc>
        <w:tc>
          <w:tcPr>
            <w:tcW w:w="641" w:type="pct"/>
          </w:tcPr>
          <w:p w14:paraId="16D559D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12.3%</w:t>
            </w:r>
          </w:p>
        </w:tc>
        <w:tc>
          <w:tcPr>
            <w:tcW w:w="597" w:type="pct"/>
          </w:tcPr>
          <w:p w14:paraId="11E4DCC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20.1%</w:t>
            </w:r>
          </w:p>
        </w:tc>
        <w:tc>
          <w:tcPr>
            <w:tcW w:w="642" w:type="pct"/>
          </w:tcPr>
          <w:p w14:paraId="13F7B82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28.5%</w:t>
            </w:r>
          </w:p>
        </w:tc>
      </w:tr>
      <w:tr w:rsidR="006F5379" w:rsidRPr="00E85414" w14:paraId="03D3C12A" w14:textId="77777777" w:rsidTr="006F5379">
        <w:trPr>
          <w:jc w:val="center"/>
        </w:trPr>
        <w:tc>
          <w:tcPr>
            <w:tcW w:w="1053" w:type="pct"/>
          </w:tcPr>
          <w:p w14:paraId="156F1D48" w14:textId="77777777" w:rsidR="005E354E" w:rsidRPr="00E85414" w:rsidRDefault="005E354E" w:rsidP="007A7B27">
            <w:pPr>
              <w:rPr>
                <w:rFonts w:ascii="Arial" w:hAnsi="Arial" w:cs="Arial"/>
                <w:sz w:val="24"/>
                <w:szCs w:val="24"/>
              </w:rPr>
            </w:pPr>
            <w:r w:rsidRPr="00E85414">
              <w:rPr>
                <w:rFonts w:ascii="Arial" w:hAnsi="Arial" w:cs="Arial"/>
                <w:sz w:val="24"/>
                <w:szCs w:val="24"/>
              </w:rPr>
              <w:t>Ages 45-54</w:t>
            </w:r>
          </w:p>
        </w:tc>
        <w:tc>
          <w:tcPr>
            <w:tcW w:w="767" w:type="pct"/>
          </w:tcPr>
          <w:p w14:paraId="62C30FB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31.1%</w:t>
            </w:r>
          </w:p>
        </w:tc>
        <w:tc>
          <w:tcPr>
            <w:tcW w:w="623" w:type="pct"/>
          </w:tcPr>
          <w:p w14:paraId="703E16D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44.0%</w:t>
            </w:r>
          </w:p>
        </w:tc>
        <w:tc>
          <w:tcPr>
            <w:tcW w:w="677" w:type="pct"/>
          </w:tcPr>
          <w:p w14:paraId="190068D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53.7%</w:t>
            </w:r>
          </w:p>
        </w:tc>
        <w:tc>
          <w:tcPr>
            <w:tcW w:w="641" w:type="pct"/>
          </w:tcPr>
          <w:p w14:paraId="3FC2D57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8.7%</w:t>
            </w:r>
          </w:p>
        </w:tc>
        <w:tc>
          <w:tcPr>
            <w:tcW w:w="597" w:type="pct"/>
          </w:tcPr>
          <w:p w14:paraId="3083725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14.3%</w:t>
            </w:r>
          </w:p>
        </w:tc>
        <w:tc>
          <w:tcPr>
            <w:tcW w:w="642" w:type="pct"/>
          </w:tcPr>
          <w:p w14:paraId="3DC6847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21.0%</w:t>
            </w:r>
          </w:p>
        </w:tc>
      </w:tr>
      <w:tr w:rsidR="006F5379" w:rsidRPr="00E85414" w14:paraId="48ED4082" w14:textId="77777777" w:rsidTr="006F5379">
        <w:trPr>
          <w:jc w:val="center"/>
        </w:trPr>
        <w:tc>
          <w:tcPr>
            <w:tcW w:w="1053" w:type="pct"/>
          </w:tcPr>
          <w:p w14:paraId="6DA62120" w14:textId="77777777" w:rsidR="005E354E" w:rsidRPr="00E85414" w:rsidRDefault="005E354E" w:rsidP="007A7B27">
            <w:pPr>
              <w:rPr>
                <w:rFonts w:ascii="Arial" w:hAnsi="Arial" w:cs="Arial"/>
                <w:sz w:val="24"/>
                <w:szCs w:val="24"/>
              </w:rPr>
            </w:pPr>
            <w:r w:rsidRPr="00E85414">
              <w:rPr>
                <w:rFonts w:ascii="Arial" w:hAnsi="Arial" w:cs="Arial"/>
                <w:sz w:val="24"/>
                <w:szCs w:val="24"/>
              </w:rPr>
              <w:t>Ages 55-64</w:t>
            </w:r>
          </w:p>
        </w:tc>
        <w:tc>
          <w:tcPr>
            <w:tcW w:w="767" w:type="pct"/>
          </w:tcPr>
          <w:p w14:paraId="1951C3A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24.5%</w:t>
            </w:r>
          </w:p>
        </w:tc>
        <w:tc>
          <w:tcPr>
            <w:tcW w:w="623" w:type="pct"/>
          </w:tcPr>
          <w:p w14:paraId="70CBE7C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37.2%</w:t>
            </w:r>
          </w:p>
        </w:tc>
        <w:tc>
          <w:tcPr>
            <w:tcW w:w="677" w:type="pct"/>
          </w:tcPr>
          <w:p w14:paraId="5986F49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47.3%</w:t>
            </w:r>
          </w:p>
        </w:tc>
        <w:tc>
          <w:tcPr>
            <w:tcW w:w="641" w:type="pct"/>
          </w:tcPr>
          <w:p w14:paraId="2962FDA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7.5%</w:t>
            </w:r>
          </w:p>
        </w:tc>
        <w:tc>
          <w:tcPr>
            <w:tcW w:w="597" w:type="pct"/>
          </w:tcPr>
          <w:p w14:paraId="55AAE37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12.5%</w:t>
            </w:r>
          </w:p>
        </w:tc>
        <w:tc>
          <w:tcPr>
            <w:tcW w:w="642" w:type="pct"/>
          </w:tcPr>
          <w:p w14:paraId="17E50B3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18.5%</w:t>
            </w:r>
          </w:p>
        </w:tc>
      </w:tr>
      <w:tr w:rsidR="006F5379" w:rsidRPr="00E85414" w14:paraId="7B2380A2" w14:textId="77777777" w:rsidTr="006F5379">
        <w:trPr>
          <w:trHeight w:val="647"/>
          <w:jc w:val="center"/>
        </w:trPr>
        <w:tc>
          <w:tcPr>
            <w:tcW w:w="1053" w:type="pct"/>
          </w:tcPr>
          <w:p w14:paraId="50D0A626" w14:textId="77777777" w:rsidR="005E354E" w:rsidRPr="00E85414" w:rsidRDefault="005E354E" w:rsidP="007A7B27">
            <w:pPr>
              <w:rPr>
                <w:rFonts w:ascii="Arial" w:hAnsi="Arial" w:cs="Arial"/>
                <w:sz w:val="24"/>
                <w:szCs w:val="24"/>
              </w:rPr>
            </w:pPr>
            <w:r w:rsidRPr="00E85414">
              <w:rPr>
                <w:rFonts w:ascii="Arial" w:hAnsi="Arial" w:cs="Arial"/>
                <w:sz w:val="24"/>
                <w:szCs w:val="24"/>
              </w:rPr>
              <w:t>Ages 65-74</w:t>
            </w:r>
          </w:p>
        </w:tc>
        <w:tc>
          <w:tcPr>
            <w:tcW w:w="767" w:type="pct"/>
          </w:tcPr>
          <w:p w14:paraId="6F82E15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16.2%</w:t>
            </w:r>
          </w:p>
        </w:tc>
        <w:tc>
          <w:tcPr>
            <w:tcW w:w="623" w:type="pct"/>
          </w:tcPr>
          <w:p w14:paraId="0B0C734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28.3%</w:t>
            </w:r>
          </w:p>
        </w:tc>
        <w:tc>
          <w:tcPr>
            <w:tcW w:w="677" w:type="pct"/>
          </w:tcPr>
          <w:p w14:paraId="77AFDB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39.1%</w:t>
            </w:r>
          </w:p>
        </w:tc>
        <w:tc>
          <w:tcPr>
            <w:tcW w:w="641" w:type="pct"/>
          </w:tcPr>
          <w:p w14:paraId="307A88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7.0%</w:t>
            </w:r>
          </w:p>
        </w:tc>
        <w:tc>
          <w:tcPr>
            <w:tcW w:w="597" w:type="pct"/>
          </w:tcPr>
          <w:p w14:paraId="67D6724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14.3%</w:t>
            </w:r>
          </w:p>
        </w:tc>
        <w:tc>
          <w:tcPr>
            <w:tcW w:w="642" w:type="pct"/>
          </w:tcPr>
          <w:p w14:paraId="28EBDA5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22.4%</w:t>
            </w:r>
          </w:p>
        </w:tc>
      </w:tr>
      <w:tr w:rsidR="006F5379" w:rsidRPr="00E85414" w14:paraId="13C7B6A3" w14:textId="77777777" w:rsidTr="006F5379">
        <w:trPr>
          <w:jc w:val="center"/>
        </w:trPr>
        <w:tc>
          <w:tcPr>
            <w:tcW w:w="1053" w:type="pct"/>
          </w:tcPr>
          <w:p w14:paraId="1C0AC8EE" w14:textId="77777777" w:rsidR="005E354E" w:rsidRPr="00E85414" w:rsidRDefault="005E354E" w:rsidP="007A7B27">
            <w:pPr>
              <w:rPr>
                <w:rFonts w:ascii="Arial" w:hAnsi="Arial" w:cs="Arial"/>
                <w:sz w:val="24"/>
                <w:szCs w:val="24"/>
              </w:rPr>
            </w:pPr>
            <w:r w:rsidRPr="00E85414">
              <w:rPr>
                <w:rFonts w:ascii="Arial" w:hAnsi="Arial" w:cs="Arial"/>
                <w:sz w:val="24"/>
                <w:szCs w:val="24"/>
              </w:rPr>
              <w:t>Ages 75+</w:t>
            </w:r>
          </w:p>
        </w:tc>
        <w:tc>
          <w:tcPr>
            <w:tcW w:w="767" w:type="pct"/>
          </w:tcPr>
          <w:p w14:paraId="64CB128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20.8%</w:t>
            </w:r>
          </w:p>
        </w:tc>
        <w:tc>
          <w:tcPr>
            <w:tcW w:w="623" w:type="pct"/>
          </w:tcPr>
          <w:p w14:paraId="5D92842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34.3%</w:t>
            </w:r>
          </w:p>
        </w:tc>
        <w:tc>
          <w:tcPr>
            <w:tcW w:w="677" w:type="pct"/>
          </w:tcPr>
          <w:p w14:paraId="58E3E3F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46.7%</w:t>
            </w:r>
          </w:p>
        </w:tc>
        <w:tc>
          <w:tcPr>
            <w:tcW w:w="641" w:type="pct"/>
          </w:tcPr>
          <w:p w14:paraId="39AC7B5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9.3%</w:t>
            </w:r>
          </w:p>
        </w:tc>
        <w:tc>
          <w:tcPr>
            <w:tcW w:w="597" w:type="pct"/>
          </w:tcPr>
          <w:p w14:paraId="29050DA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20.7%</w:t>
            </w:r>
          </w:p>
        </w:tc>
        <w:tc>
          <w:tcPr>
            <w:tcW w:w="642" w:type="pct"/>
          </w:tcPr>
          <w:p w14:paraId="41E89C7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32.9%</w:t>
            </w:r>
          </w:p>
        </w:tc>
      </w:tr>
      <w:tr w:rsidR="005E354E" w:rsidRPr="00E85414" w14:paraId="3C22CE66" w14:textId="77777777" w:rsidTr="006F5379">
        <w:trPr>
          <w:jc w:val="center"/>
        </w:trPr>
        <w:tc>
          <w:tcPr>
            <w:tcW w:w="5000" w:type="pct"/>
            <w:gridSpan w:val="7"/>
          </w:tcPr>
          <w:p w14:paraId="6FB6352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By educational attainment</w:t>
            </w:r>
          </w:p>
        </w:tc>
      </w:tr>
      <w:tr w:rsidR="006F5379" w:rsidRPr="00E85414" w14:paraId="0FB445BA" w14:textId="77777777" w:rsidTr="006F5379">
        <w:trPr>
          <w:jc w:val="center"/>
        </w:trPr>
        <w:tc>
          <w:tcPr>
            <w:tcW w:w="1053" w:type="pct"/>
          </w:tcPr>
          <w:p w14:paraId="1E54EACF"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Less than high school </w:t>
            </w:r>
          </w:p>
        </w:tc>
        <w:tc>
          <w:tcPr>
            <w:tcW w:w="767" w:type="pct"/>
          </w:tcPr>
          <w:p w14:paraId="3AC0D32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37.4%</w:t>
            </w:r>
          </w:p>
        </w:tc>
        <w:tc>
          <w:tcPr>
            <w:tcW w:w="623" w:type="pct"/>
          </w:tcPr>
          <w:p w14:paraId="127246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54.2%</w:t>
            </w:r>
          </w:p>
        </w:tc>
        <w:tc>
          <w:tcPr>
            <w:tcW w:w="677" w:type="pct"/>
          </w:tcPr>
          <w:p w14:paraId="44FD19F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66.1%</w:t>
            </w:r>
          </w:p>
        </w:tc>
        <w:tc>
          <w:tcPr>
            <w:tcW w:w="641" w:type="pct"/>
          </w:tcPr>
          <w:p w14:paraId="3CD97B4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23.7%</w:t>
            </w:r>
          </w:p>
        </w:tc>
        <w:tc>
          <w:tcPr>
            <w:tcW w:w="597" w:type="pct"/>
          </w:tcPr>
          <w:p w14:paraId="7E5B6A9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36.4%</w:t>
            </w:r>
          </w:p>
        </w:tc>
        <w:tc>
          <w:tcPr>
            <w:tcW w:w="642" w:type="pct"/>
          </w:tcPr>
          <w:p w14:paraId="1415499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47.5%</w:t>
            </w:r>
          </w:p>
        </w:tc>
      </w:tr>
      <w:tr w:rsidR="006F5379" w:rsidRPr="00E85414" w14:paraId="48464575" w14:textId="77777777" w:rsidTr="006F5379">
        <w:trPr>
          <w:jc w:val="center"/>
        </w:trPr>
        <w:tc>
          <w:tcPr>
            <w:tcW w:w="1053" w:type="pct"/>
          </w:tcPr>
          <w:p w14:paraId="11E3A253" w14:textId="77777777" w:rsidR="005E354E" w:rsidRPr="00E85414" w:rsidRDefault="005E354E" w:rsidP="007A7B27">
            <w:pPr>
              <w:rPr>
                <w:rFonts w:ascii="Arial" w:hAnsi="Arial" w:cs="Arial"/>
                <w:sz w:val="24"/>
                <w:szCs w:val="24"/>
              </w:rPr>
            </w:pPr>
            <w:r w:rsidRPr="00E85414">
              <w:rPr>
                <w:rFonts w:ascii="Arial" w:hAnsi="Arial" w:cs="Arial"/>
                <w:sz w:val="24"/>
                <w:szCs w:val="24"/>
              </w:rPr>
              <w:t xml:space="preserve">High School </w:t>
            </w:r>
          </w:p>
        </w:tc>
        <w:tc>
          <w:tcPr>
            <w:tcW w:w="767" w:type="pct"/>
          </w:tcPr>
          <w:p w14:paraId="64D7150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26.0%</w:t>
            </w:r>
          </w:p>
        </w:tc>
        <w:tc>
          <w:tcPr>
            <w:tcW w:w="623" w:type="pct"/>
          </w:tcPr>
          <w:p w14:paraId="2A4DB2D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39.4%</w:t>
            </w:r>
          </w:p>
        </w:tc>
        <w:tc>
          <w:tcPr>
            <w:tcW w:w="677" w:type="pct"/>
          </w:tcPr>
          <w:p w14:paraId="01D19B2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50.9%</w:t>
            </w:r>
          </w:p>
        </w:tc>
        <w:tc>
          <w:tcPr>
            <w:tcW w:w="641" w:type="pct"/>
          </w:tcPr>
          <w:p w14:paraId="613AB70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16.5%</w:t>
            </w:r>
          </w:p>
        </w:tc>
        <w:tc>
          <w:tcPr>
            <w:tcW w:w="597" w:type="pct"/>
          </w:tcPr>
          <w:p w14:paraId="248BA14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26.0%</w:t>
            </w:r>
          </w:p>
        </w:tc>
        <w:tc>
          <w:tcPr>
            <w:tcW w:w="642" w:type="pct"/>
          </w:tcPr>
          <w:p w14:paraId="1BB6A0D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36.4%</w:t>
            </w:r>
          </w:p>
        </w:tc>
      </w:tr>
      <w:tr w:rsidR="006F5379" w:rsidRPr="00E85414" w14:paraId="5D26043C" w14:textId="77777777" w:rsidTr="006F5379">
        <w:trPr>
          <w:jc w:val="center"/>
        </w:trPr>
        <w:tc>
          <w:tcPr>
            <w:tcW w:w="1053" w:type="pct"/>
          </w:tcPr>
          <w:p w14:paraId="4AE3670E" w14:textId="702B5870" w:rsidR="005E354E" w:rsidRPr="00E85414" w:rsidRDefault="0086136A" w:rsidP="007A7B27">
            <w:pPr>
              <w:rPr>
                <w:rFonts w:ascii="Arial" w:hAnsi="Arial" w:cs="Arial"/>
                <w:sz w:val="24"/>
                <w:szCs w:val="24"/>
              </w:rPr>
            </w:pPr>
            <w:r>
              <w:rPr>
                <w:rFonts w:ascii="Arial" w:hAnsi="Arial" w:cs="Arial"/>
                <w:sz w:val="24"/>
                <w:szCs w:val="24"/>
              </w:rPr>
              <w:t>Bachelor of Arts</w:t>
            </w:r>
            <w:r w:rsidR="005E354E" w:rsidRPr="00E85414">
              <w:rPr>
                <w:rFonts w:ascii="Arial" w:hAnsi="Arial" w:cs="Arial"/>
                <w:sz w:val="24"/>
                <w:szCs w:val="24"/>
              </w:rPr>
              <w:t>+</w:t>
            </w:r>
          </w:p>
        </w:tc>
        <w:tc>
          <w:tcPr>
            <w:tcW w:w="767" w:type="pct"/>
          </w:tcPr>
          <w:p w14:paraId="10F55DD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18.0%</w:t>
            </w:r>
          </w:p>
        </w:tc>
        <w:tc>
          <w:tcPr>
            <w:tcW w:w="623" w:type="pct"/>
          </w:tcPr>
          <w:p w14:paraId="301E3EE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27.2%</w:t>
            </w:r>
          </w:p>
        </w:tc>
        <w:tc>
          <w:tcPr>
            <w:tcW w:w="677" w:type="pct"/>
          </w:tcPr>
          <w:p w14:paraId="135FDB1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35.7%</w:t>
            </w:r>
          </w:p>
        </w:tc>
        <w:tc>
          <w:tcPr>
            <w:tcW w:w="641" w:type="pct"/>
          </w:tcPr>
          <w:p w14:paraId="5F63E90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9.7%</w:t>
            </w:r>
          </w:p>
        </w:tc>
        <w:tc>
          <w:tcPr>
            <w:tcW w:w="597" w:type="pct"/>
          </w:tcPr>
          <w:p w14:paraId="16EF80D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14.7%</w:t>
            </w:r>
          </w:p>
        </w:tc>
        <w:tc>
          <w:tcPr>
            <w:tcW w:w="642" w:type="pct"/>
          </w:tcPr>
          <w:p w14:paraId="7D2DB28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30.6%</w:t>
            </w:r>
          </w:p>
        </w:tc>
      </w:tr>
    </w:tbl>
    <w:p w14:paraId="167D57ED" w14:textId="77777777" w:rsidR="005E354E" w:rsidRDefault="005E354E" w:rsidP="007A7B27">
      <w:pPr>
        <w:rPr>
          <w:rFonts w:ascii="Arial" w:hAnsi="Arial" w:cs="Arial"/>
          <w:sz w:val="24"/>
          <w:szCs w:val="24"/>
        </w:rPr>
      </w:pPr>
    </w:p>
    <w:p w14:paraId="1F62AF58" w14:textId="43DE649A" w:rsidR="00566CE1" w:rsidRPr="00E85414" w:rsidRDefault="00566CE1" w:rsidP="00566CE1">
      <w:pPr>
        <w:spacing w:after="200"/>
        <w:rPr>
          <w:rFonts w:ascii="Arial" w:hAnsi="Arial" w:cs="Arial"/>
          <w:sz w:val="24"/>
          <w:szCs w:val="24"/>
        </w:rPr>
      </w:pPr>
      <w:r w:rsidRPr="00E85414">
        <w:rPr>
          <w:rFonts w:ascii="Arial" w:hAnsi="Arial" w:cs="Arial"/>
          <w:position w:val="6"/>
          <w:sz w:val="24"/>
          <w:szCs w:val="24"/>
        </w:rPr>
        <w:t>[</w:t>
      </w:r>
      <w:r>
        <w:rPr>
          <w:rFonts w:ascii="Arial" w:hAnsi="Arial" w:cs="Arial"/>
          <w:position w:val="6"/>
          <w:sz w:val="24"/>
          <w:szCs w:val="24"/>
        </w:rPr>
        <w:t>End</w:t>
      </w:r>
      <w:r w:rsidRPr="00E85414">
        <w:rPr>
          <w:rFonts w:ascii="Arial" w:hAnsi="Arial" w:cs="Arial"/>
          <w:position w:val="6"/>
          <w:sz w:val="24"/>
          <w:szCs w:val="24"/>
        </w:rPr>
        <w:t xml:space="preserve"> of </w:t>
      </w:r>
      <w:r>
        <w:rPr>
          <w:rFonts w:ascii="Arial" w:hAnsi="Arial" w:cs="Arial"/>
          <w:position w:val="6"/>
          <w:sz w:val="24"/>
          <w:szCs w:val="24"/>
        </w:rPr>
        <w:t>Exhibit 3</w:t>
      </w:r>
      <w:r w:rsidRPr="00E85414">
        <w:rPr>
          <w:rFonts w:ascii="Arial" w:hAnsi="Arial" w:cs="Arial"/>
          <w:position w:val="6"/>
          <w:sz w:val="24"/>
          <w:szCs w:val="24"/>
        </w:rPr>
        <w:t>]</w:t>
      </w:r>
    </w:p>
    <w:p w14:paraId="320DBC8C" w14:textId="79BB29EB" w:rsidR="00B82265" w:rsidRDefault="00DF4DFF" w:rsidP="00FA4482">
      <w:pPr>
        <w:spacing w:after="200"/>
        <w:rPr>
          <w:rFonts w:ascii="Arial" w:hAnsi="Arial" w:cs="Arial"/>
          <w:sz w:val="24"/>
          <w:szCs w:val="24"/>
        </w:rPr>
      </w:pPr>
      <w:r w:rsidRPr="00E85414">
        <w:rPr>
          <w:rFonts w:ascii="Arial" w:hAnsi="Arial" w:cs="Arial"/>
          <w:position w:val="6"/>
          <w:sz w:val="24"/>
          <w:szCs w:val="24"/>
        </w:rPr>
        <w:lastRenderedPageBreak/>
        <w:t>[</w:t>
      </w:r>
      <w:r>
        <w:rPr>
          <w:rFonts w:ascii="Arial" w:hAnsi="Arial" w:cs="Arial"/>
          <w:position w:val="6"/>
          <w:sz w:val="24"/>
          <w:szCs w:val="24"/>
        </w:rPr>
        <w:t>Start</w:t>
      </w:r>
      <w:r w:rsidRPr="00E85414">
        <w:rPr>
          <w:rFonts w:ascii="Arial" w:hAnsi="Arial" w:cs="Arial"/>
          <w:position w:val="6"/>
          <w:sz w:val="24"/>
          <w:szCs w:val="24"/>
        </w:rPr>
        <w:t xml:space="preserve"> of </w:t>
      </w:r>
      <w:r>
        <w:rPr>
          <w:rFonts w:ascii="Arial" w:hAnsi="Arial" w:cs="Arial"/>
          <w:position w:val="6"/>
          <w:sz w:val="24"/>
          <w:szCs w:val="24"/>
        </w:rPr>
        <w:t>Exhibit 4</w:t>
      </w:r>
      <w:r w:rsidRPr="00E85414">
        <w:rPr>
          <w:rFonts w:ascii="Arial" w:hAnsi="Arial" w:cs="Arial"/>
          <w:position w:val="6"/>
          <w:sz w:val="24"/>
          <w:szCs w:val="24"/>
        </w:rPr>
        <w:t>]</w:t>
      </w:r>
    </w:p>
    <w:p w14:paraId="66B495FE" w14:textId="77777777" w:rsidR="008E6EF8" w:rsidRPr="00E85414" w:rsidRDefault="008E6EF8" w:rsidP="007A7B27">
      <w:pPr>
        <w:rPr>
          <w:rFonts w:ascii="Arial" w:hAnsi="Arial" w:cs="Arial"/>
          <w:sz w:val="24"/>
          <w:szCs w:val="24"/>
        </w:rPr>
      </w:pPr>
    </w:p>
    <w:tbl>
      <w:tblPr>
        <w:tblStyle w:val="TableGrid"/>
        <w:tblW w:w="0" w:type="auto"/>
        <w:jc w:val="center"/>
        <w:tblLook w:val="04A0" w:firstRow="1" w:lastRow="0" w:firstColumn="1" w:lastColumn="0" w:noHBand="0" w:noVBand="1"/>
      </w:tblPr>
      <w:tblGrid>
        <w:gridCol w:w="3448"/>
        <w:gridCol w:w="2037"/>
        <w:gridCol w:w="2160"/>
      </w:tblGrid>
      <w:tr w:rsidR="005E354E" w:rsidRPr="00E85414" w14:paraId="41C51CEC" w14:textId="77777777" w:rsidTr="00477963">
        <w:trPr>
          <w:jc w:val="center"/>
        </w:trPr>
        <w:tc>
          <w:tcPr>
            <w:tcW w:w="7645" w:type="dxa"/>
            <w:gridSpan w:val="3"/>
            <w:shd w:val="clear" w:color="auto" w:fill="auto"/>
          </w:tcPr>
          <w:p w14:paraId="61A2E8AD" w14:textId="77777777" w:rsidR="005E354E" w:rsidRPr="006F5379" w:rsidRDefault="005E354E" w:rsidP="007A7B27">
            <w:pPr>
              <w:rPr>
                <w:rFonts w:ascii="Arial" w:hAnsi="Arial" w:cs="Arial"/>
                <w:b/>
                <w:sz w:val="26"/>
                <w:szCs w:val="26"/>
              </w:rPr>
            </w:pPr>
            <w:r w:rsidRPr="006F5379">
              <w:rPr>
                <w:rFonts w:ascii="Arial" w:hAnsi="Arial" w:cs="Arial"/>
                <w:b/>
                <w:sz w:val="26"/>
                <w:szCs w:val="26"/>
              </w:rPr>
              <w:t>EXHIBIT 4. Median personal income for working-age adults, Between ages 18 and 64, 2015</w:t>
            </w:r>
          </w:p>
        </w:tc>
      </w:tr>
      <w:tr w:rsidR="005E354E" w:rsidRPr="00E85414" w14:paraId="347DF47F" w14:textId="77777777" w:rsidTr="00477963">
        <w:trPr>
          <w:jc w:val="center"/>
        </w:trPr>
        <w:tc>
          <w:tcPr>
            <w:tcW w:w="3448" w:type="dxa"/>
          </w:tcPr>
          <w:p w14:paraId="41F36F0A" w14:textId="77777777" w:rsidR="005E354E" w:rsidRPr="00E85414" w:rsidRDefault="005E354E" w:rsidP="007A7B27">
            <w:pPr>
              <w:rPr>
                <w:rFonts w:ascii="Arial" w:hAnsi="Arial" w:cs="Arial"/>
                <w:sz w:val="24"/>
                <w:szCs w:val="24"/>
              </w:rPr>
            </w:pPr>
          </w:p>
        </w:tc>
        <w:tc>
          <w:tcPr>
            <w:tcW w:w="2037" w:type="dxa"/>
          </w:tcPr>
          <w:p w14:paraId="32F79C4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Individuals with disabilities</w:t>
            </w:r>
          </w:p>
        </w:tc>
        <w:tc>
          <w:tcPr>
            <w:tcW w:w="2160" w:type="dxa"/>
          </w:tcPr>
          <w:p w14:paraId="60338B9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 xml:space="preserve">Individuals without disabilities </w:t>
            </w:r>
          </w:p>
        </w:tc>
      </w:tr>
      <w:tr w:rsidR="005E354E" w:rsidRPr="00E85414" w14:paraId="0F800EDA" w14:textId="77777777" w:rsidTr="00477963">
        <w:trPr>
          <w:jc w:val="center"/>
        </w:trPr>
        <w:tc>
          <w:tcPr>
            <w:tcW w:w="3448" w:type="dxa"/>
          </w:tcPr>
          <w:p w14:paraId="5F19762A" w14:textId="77777777" w:rsidR="005E354E" w:rsidRPr="00E85414" w:rsidRDefault="005E354E" w:rsidP="007A7B27">
            <w:pPr>
              <w:rPr>
                <w:rFonts w:ascii="Arial" w:hAnsi="Arial" w:cs="Arial"/>
                <w:sz w:val="24"/>
                <w:szCs w:val="24"/>
              </w:rPr>
            </w:pPr>
            <w:r w:rsidRPr="00E85414">
              <w:rPr>
                <w:rFonts w:ascii="Arial" w:hAnsi="Arial" w:cs="Arial"/>
                <w:sz w:val="24"/>
                <w:szCs w:val="24"/>
              </w:rPr>
              <w:t>Overall</w:t>
            </w:r>
          </w:p>
        </w:tc>
        <w:tc>
          <w:tcPr>
            <w:tcW w:w="2037" w:type="dxa"/>
          </w:tcPr>
          <w:p w14:paraId="6ED714C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$12,100</w:t>
            </w:r>
          </w:p>
        </w:tc>
        <w:tc>
          <w:tcPr>
            <w:tcW w:w="2160" w:type="dxa"/>
          </w:tcPr>
          <w:p w14:paraId="4C45093C"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 xml:space="preserve">$26,000 </w:t>
            </w:r>
          </w:p>
        </w:tc>
      </w:tr>
      <w:tr w:rsidR="005E354E" w:rsidRPr="00E85414" w14:paraId="3DB678E1" w14:textId="77777777" w:rsidTr="00477963">
        <w:trPr>
          <w:jc w:val="center"/>
        </w:trPr>
        <w:tc>
          <w:tcPr>
            <w:tcW w:w="3448" w:type="dxa"/>
          </w:tcPr>
          <w:p w14:paraId="3EC682AF" w14:textId="0EB5EBE7" w:rsidR="005E354E" w:rsidRPr="00E85414" w:rsidRDefault="00FE647E" w:rsidP="007A7B27">
            <w:pPr>
              <w:rPr>
                <w:rFonts w:ascii="Arial" w:hAnsi="Arial" w:cs="Arial"/>
                <w:sz w:val="24"/>
                <w:szCs w:val="24"/>
              </w:rPr>
            </w:pPr>
            <w:r>
              <w:rPr>
                <w:rFonts w:ascii="Arial" w:hAnsi="Arial" w:cs="Arial"/>
                <w:sz w:val="24"/>
                <w:szCs w:val="24"/>
              </w:rPr>
              <w:t>By gender</w:t>
            </w:r>
          </w:p>
        </w:tc>
        <w:tc>
          <w:tcPr>
            <w:tcW w:w="2037" w:type="dxa"/>
          </w:tcPr>
          <w:p w14:paraId="609043F8" w14:textId="77777777" w:rsidR="005E354E" w:rsidRPr="00E85414" w:rsidRDefault="005E354E" w:rsidP="006F5379">
            <w:pPr>
              <w:jc w:val="right"/>
              <w:rPr>
                <w:rFonts w:ascii="Arial" w:hAnsi="Arial" w:cs="Arial"/>
                <w:sz w:val="24"/>
                <w:szCs w:val="24"/>
              </w:rPr>
            </w:pPr>
          </w:p>
        </w:tc>
        <w:tc>
          <w:tcPr>
            <w:tcW w:w="2160" w:type="dxa"/>
          </w:tcPr>
          <w:p w14:paraId="198C7D7A" w14:textId="77777777" w:rsidR="005E354E" w:rsidRPr="00E85414" w:rsidRDefault="005E354E" w:rsidP="006F5379">
            <w:pPr>
              <w:jc w:val="right"/>
              <w:rPr>
                <w:rFonts w:ascii="Arial" w:hAnsi="Arial" w:cs="Arial"/>
                <w:sz w:val="24"/>
                <w:szCs w:val="24"/>
              </w:rPr>
            </w:pPr>
          </w:p>
        </w:tc>
      </w:tr>
      <w:tr w:rsidR="005E354E" w:rsidRPr="00E85414" w14:paraId="74AC2422" w14:textId="77777777" w:rsidTr="00477963">
        <w:trPr>
          <w:jc w:val="center"/>
        </w:trPr>
        <w:tc>
          <w:tcPr>
            <w:tcW w:w="3448" w:type="dxa"/>
          </w:tcPr>
          <w:p w14:paraId="1C481520"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Male</w:t>
            </w:r>
          </w:p>
        </w:tc>
        <w:tc>
          <w:tcPr>
            <w:tcW w:w="2037" w:type="dxa"/>
          </w:tcPr>
          <w:p w14:paraId="145F27B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$14,400</w:t>
            </w:r>
          </w:p>
        </w:tc>
        <w:tc>
          <w:tcPr>
            <w:tcW w:w="2160" w:type="dxa"/>
          </w:tcPr>
          <w:p w14:paraId="218489E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$35,000</w:t>
            </w:r>
          </w:p>
        </w:tc>
      </w:tr>
      <w:tr w:rsidR="005E354E" w:rsidRPr="00E85414" w14:paraId="3F85AE52" w14:textId="77777777" w:rsidTr="00477963">
        <w:trPr>
          <w:jc w:val="center"/>
        </w:trPr>
        <w:tc>
          <w:tcPr>
            <w:tcW w:w="3448" w:type="dxa"/>
          </w:tcPr>
          <w:p w14:paraId="0AF320CB"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Female</w:t>
            </w:r>
          </w:p>
        </w:tc>
        <w:tc>
          <w:tcPr>
            <w:tcW w:w="2037" w:type="dxa"/>
          </w:tcPr>
          <w:p w14:paraId="2C3DC9B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$10,500</w:t>
            </w:r>
          </w:p>
        </w:tc>
        <w:tc>
          <w:tcPr>
            <w:tcW w:w="2160" w:type="dxa"/>
          </w:tcPr>
          <w:p w14:paraId="59702D4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$20,400</w:t>
            </w:r>
          </w:p>
        </w:tc>
      </w:tr>
      <w:tr w:rsidR="005E354E" w:rsidRPr="00E85414" w14:paraId="3D2F1A70" w14:textId="77777777" w:rsidTr="00477963">
        <w:trPr>
          <w:jc w:val="center"/>
        </w:trPr>
        <w:tc>
          <w:tcPr>
            <w:tcW w:w="3448" w:type="dxa"/>
          </w:tcPr>
          <w:p w14:paraId="067D5C1B" w14:textId="306212FA" w:rsidR="005E354E" w:rsidRPr="00E85414" w:rsidRDefault="00FE647E" w:rsidP="007A7B27">
            <w:pPr>
              <w:rPr>
                <w:rFonts w:ascii="Arial" w:hAnsi="Arial" w:cs="Arial"/>
                <w:sz w:val="24"/>
                <w:szCs w:val="24"/>
              </w:rPr>
            </w:pPr>
            <w:r>
              <w:rPr>
                <w:rFonts w:ascii="Arial" w:hAnsi="Arial" w:cs="Arial"/>
                <w:sz w:val="24"/>
                <w:szCs w:val="24"/>
              </w:rPr>
              <w:t>By race/Ethnicity</w:t>
            </w:r>
          </w:p>
        </w:tc>
        <w:tc>
          <w:tcPr>
            <w:tcW w:w="2037" w:type="dxa"/>
          </w:tcPr>
          <w:p w14:paraId="124322E5" w14:textId="77777777" w:rsidR="005E354E" w:rsidRPr="00E85414" w:rsidRDefault="005E354E" w:rsidP="006F5379">
            <w:pPr>
              <w:jc w:val="right"/>
              <w:rPr>
                <w:rFonts w:ascii="Arial" w:hAnsi="Arial" w:cs="Arial"/>
                <w:sz w:val="24"/>
                <w:szCs w:val="24"/>
              </w:rPr>
            </w:pPr>
          </w:p>
        </w:tc>
        <w:tc>
          <w:tcPr>
            <w:tcW w:w="2160" w:type="dxa"/>
          </w:tcPr>
          <w:p w14:paraId="349E6FAD" w14:textId="77777777" w:rsidR="005E354E" w:rsidRPr="00E85414" w:rsidRDefault="005E354E" w:rsidP="006F5379">
            <w:pPr>
              <w:jc w:val="right"/>
              <w:rPr>
                <w:rFonts w:ascii="Arial" w:hAnsi="Arial" w:cs="Arial"/>
                <w:sz w:val="24"/>
                <w:szCs w:val="24"/>
              </w:rPr>
            </w:pPr>
          </w:p>
        </w:tc>
      </w:tr>
      <w:tr w:rsidR="005E354E" w:rsidRPr="00E85414" w14:paraId="57668113" w14:textId="77777777" w:rsidTr="00477963">
        <w:trPr>
          <w:jc w:val="center"/>
        </w:trPr>
        <w:tc>
          <w:tcPr>
            <w:tcW w:w="3448" w:type="dxa"/>
          </w:tcPr>
          <w:p w14:paraId="5316055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African American</w:t>
            </w:r>
          </w:p>
        </w:tc>
        <w:tc>
          <w:tcPr>
            <w:tcW w:w="2037" w:type="dxa"/>
          </w:tcPr>
          <w:p w14:paraId="0ED6CAF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$9,800</w:t>
            </w:r>
          </w:p>
        </w:tc>
        <w:tc>
          <w:tcPr>
            <w:tcW w:w="2160" w:type="dxa"/>
          </w:tcPr>
          <w:p w14:paraId="61355E1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$20,000</w:t>
            </w:r>
          </w:p>
        </w:tc>
      </w:tr>
      <w:tr w:rsidR="005E354E" w:rsidRPr="00E85414" w14:paraId="58276617" w14:textId="77777777" w:rsidTr="00477963">
        <w:trPr>
          <w:jc w:val="center"/>
        </w:trPr>
        <w:tc>
          <w:tcPr>
            <w:tcW w:w="3448" w:type="dxa"/>
          </w:tcPr>
          <w:p w14:paraId="12729A02"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 xml:space="preserve">American Indian and Alaska Native </w:t>
            </w:r>
          </w:p>
        </w:tc>
        <w:tc>
          <w:tcPr>
            <w:tcW w:w="2037" w:type="dxa"/>
          </w:tcPr>
          <w:p w14:paraId="518B0BF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$10,000</w:t>
            </w:r>
          </w:p>
        </w:tc>
        <w:tc>
          <w:tcPr>
            <w:tcW w:w="2160" w:type="dxa"/>
          </w:tcPr>
          <w:p w14:paraId="5E575A1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$16,800</w:t>
            </w:r>
          </w:p>
        </w:tc>
      </w:tr>
      <w:tr w:rsidR="005E354E" w:rsidRPr="00E85414" w14:paraId="30180454" w14:textId="77777777" w:rsidTr="00477963">
        <w:trPr>
          <w:jc w:val="center"/>
        </w:trPr>
        <w:tc>
          <w:tcPr>
            <w:tcW w:w="3448" w:type="dxa"/>
          </w:tcPr>
          <w:p w14:paraId="7A845C5D"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Asian American and Pacific Islander</w:t>
            </w:r>
          </w:p>
        </w:tc>
        <w:tc>
          <w:tcPr>
            <w:tcW w:w="2037" w:type="dxa"/>
          </w:tcPr>
          <w:p w14:paraId="42D85E1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$10,900</w:t>
            </w:r>
          </w:p>
        </w:tc>
        <w:tc>
          <w:tcPr>
            <w:tcW w:w="2160" w:type="dxa"/>
          </w:tcPr>
          <w:p w14:paraId="019E470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$25,400</w:t>
            </w:r>
          </w:p>
        </w:tc>
      </w:tr>
      <w:tr w:rsidR="005E354E" w:rsidRPr="00E85414" w14:paraId="42065967" w14:textId="77777777" w:rsidTr="00477963">
        <w:trPr>
          <w:jc w:val="center"/>
        </w:trPr>
        <w:tc>
          <w:tcPr>
            <w:tcW w:w="3448" w:type="dxa"/>
          </w:tcPr>
          <w:p w14:paraId="246ADF1D"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 xml:space="preserve">Latino </w:t>
            </w:r>
          </w:p>
        </w:tc>
        <w:tc>
          <w:tcPr>
            <w:tcW w:w="2037" w:type="dxa"/>
          </w:tcPr>
          <w:p w14:paraId="32FE1D49"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$10,100</w:t>
            </w:r>
          </w:p>
        </w:tc>
        <w:tc>
          <w:tcPr>
            <w:tcW w:w="2160" w:type="dxa"/>
          </w:tcPr>
          <w:p w14:paraId="59B64F2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$18,000</w:t>
            </w:r>
          </w:p>
        </w:tc>
      </w:tr>
      <w:tr w:rsidR="005E354E" w:rsidRPr="00E85414" w14:paraId="18AEC4DD" w14:textId="77777777" w:rsidTr="00477963">
        <w:trPr>
          <w:jc w:val="center"/>
        </w:trPr>
        <w:tc>
          <w:tcPr>
            <w:tcW w:w="3448" w:type="dxa"/>
          </w:tcPr>
          <w:p w14:paraId="08A08D4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White</w:t>
            </w:r>
          </w:p>
        </w:tc>
        <w:tc>
          <w:tcPr>
            <w:tcW w:w="2037" w:type="dxa"/>
          </w:tcPr>
          <w:p w14:paraId="1257990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$13,600</w:t>
            </w:r>
          </w:p>
        </w:tc>
        <w:tc>
          <w:tcPr>
            <w:tcW w:w="2160" w:type="dxa"/>
          </w:tcPr>
          <w:p w14:paraId="4595A38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$31,600</w:t>
            </w:r>
          </w:p>
        </w:tc>
      </w:tr>
      <w:tr w:rsidR="005E354E" w:rsidRPr="00E85414" w14:paraId="440D316D" w14:textId="77777777" w:rsidTr="00477963">
        <w:trPr>
          <w:jc w:val="center"/>
        </w:trPr>
        <w:tc>
          <w:tcPr>
            <w:tcW w:w="3448" w:type="dxa"/>
          </w:tcPr>
          <w:p w14:paraId="03C317D3"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Mixed</w:t>
            </w:r>
          </w:p>
        </w:tc>
        <w:tc>
          <w:tcPr>
            <w:tcW w:w="2037" w:type="dxa"/>
          </w:tcPr>
          <w:p w14:paraId="6E759C5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$10,700</w:t>
            </w:r>
          </w:p>
        </w:tc>
        <w:tc>
          <w:tcPr>
            <w:tcW w:w="2160" w:type="dxa"/>
          </w:tcPr>
          <w:p w14:paraId="30FBB9A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$20,600</w:t>
            </w:r>
          </w:p>
        </w:tc>
      </w:tr>
      <w:tr w:rsidR="005E354E" w:rsidRPr="00E85414" w14:paraId="2B3A4C9C" w14:textId="77777777" w:rsidTr="00477963">
        <w:trPr>
          <w:jc w:val="center"/>
        </w:trPr>
        <w:tc>
          <w:tcPr>
            <w:tcW w:w="3448" w:type="dxa"/>
          </w:tcPr>
          <w:p w14:paraId="492DF791" w14:textId="47550E88" w:rsidR="005E354E" w:rsidRPr="00E85414" w:rsidRDefault="00FE647E" w:rsidP="007A7B27">
            <w:pPr>
              <w:rPr>
                <w:rFonts w:ascii="Arial" w:hAnsi="Arial" w:cs="Arial"/>
                <w:sz w:val="24"/>
                <w:szCs w:val="24"/>
              </w:rPr>
            </w:pPr>
            <w:r>
              <w:rPr>
                <w:rFonts w:ascii="Arial" w:hAnsi="Arial" w:cs="Arial"/>
                <w:sz w:val="24"/>
                <w:szCs w:val="24"/>
              </w:rPr>
              <w:t>By age group</w:t>
            </w:r>
          </w:p>
        </w:tc>
        <w:tc>
          <w:tcPr>
            <w:tcW w:w="2037" w:type="dxa"/>
          </w:tcPr>
          <w:p w14:paraId="037F4EC5" w14:textId="77777777" w:rsidR="005E354E" w:rsidRPr="00E85414" w:rsidRDefault="005E354E" w:rsidP="006F5379">
            <w:pPr>
              <w:jc w:val="right"/>
              <w:rPr>
                <w:rFonts w:ascii="Arial" w:hAnsi="Arial" w:cs="Arial"/>
                <w:sz w:val="24"/>
                <w:szCs w:val="24"/>
              </w:rPr>
            </w:pPr>
          </w:p>
        </w:tc>
        <w:tc>
          <w:tcPr>
            <w:tcW w:w="2160" w:type="dxa"/>
          </w:tcPr>
          <w:p w14:paraId="45FD8DEB" w14:textId="77777777" w:rsidR="005E354E" w:rsidRPr="00E85414" w:rsidRDefault="005E354E" w:rsidP="006F5379">
            <w:pPr>
              <w:jc w:val="right"/>
              <w:rPr>
                <w:rFonts w:ascii="Arial" w:hAnsi="Arial" w:cs="Arial"/>
                <w:sz w:val="24"/>
                <w:szCs w:val="24"/>
              </w:rPr>
            </w:pPr>
          </w:p>
        </w:tc>
      </w:tr>
      <w:tr w:rsidR="005E354E" w:rsidRPr="00E85414" w14:paraId="24A46A77" w14:textId="77777777" w:rsidTr="00477963">
        <w:trPr>
          <w:jc w:val="center"/>
        </w:trPr>
        <w:tc>
          <w:tcPr>
            <w:tcW w:w="3448" w:type="dxa"/>
          </w:tcPr>
          <w:p w14:paraId="7699C726"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18-24</w:t>
            </w:r>
          </w:p>
        </w:tc>
        <w:tc>
          <w:tcPr>
            <w:tcW w:w="2037" w:type="dxa"/>
          </w:tcPr>
          <w:p w14:paraId="0479EBC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$6,100</w:t>
            </w:r>
          </w:p>
        </w:tc>
        <w:tc>
          <w:tcPr>
            <w:tcW w:w="2160" w:type="dxa"/>
          </w:tcPr>
          <w:p w14:paraId="5456E53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$5,200</w:t>
            </w:r>
          </w:p>
        </w:tc>
      </w:tr>
      <w:tr w:rsidR="005E354E" w:rsidRPr="00E85414" w14:paraId="7719FCD2" w14:textId="77777777" w:rsidTr="00477963">
        <w:trPr>
          <w:jc w:val="center"/>
        </w:trPr>
        <w:tc>
          <w:tcPr>
            <w:tcW w:w="3448" w:type="dxa"/>
          </w:tcPr>
          <w:p w14:paraId="529517E5"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25-34</w:t>
            </w:r>
          </w:p>
        </w:tc>
        <w:tc>
          <w:tcPr>
            <w:tcW w:w="2037" w:type="dxa"/>
          </w:tcPr>
          <w:p w14:paraId="3CC27CA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$10,100</w:t>
            </w:r>
          </w:p>
        </w:tc>
        <w:tc>
          <w:tcPr>
            <w:tcW w:w="2160" w:type="dxa"/>
          </w:tcPr>
          <w:p w14:paraId="0C3562B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$25,800</w:t>
            </w:r>
          </w:p>
        </w:tc>
      </w:tr>
      <w:tr w:rsidR="005E354E" w:rsidRPr="00E85414" w14:paraId="7F05359B" w14:textId="77777777" w:rsidTr="00477963">
        <w:trPr>
          <w:jc w:val="center"/>
        </w:trPr>
        <w:tc>
          <w:tcPr>
            <w:tcW w:w="3448" w:type="dxa"/>
          </w:tcPr>
          <w:p w14:paraId="3B04F069"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35-44</w:t>
            </w:r>
          </w:p>
        </w:tc>
        <w:tc>
          <w:tcPr>
            <w:tcW w:w="2037" w:type="dxa"/>
          </w:tcPr>
          <w:p w14:paraId="4787CA2E"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$12,000</w:t>
            </w:r>
          </w:p>
        </w:tc>
        <w:tc>
          <w:tcPr>
            <w:tcW w:w="2160" w:type="dxa"/>
          </w:tcPr>
          <w:p w14:paraId="3F641EFA"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$35,000</w:t>
            </w:r>
          </w:p>
        </w:tc>
      </w:tr>
      <w:tr w:rsidR="005E354E" w:rsidRPr="00E85414" w14:paraId="116826A8" w14:textId="77777777" w:rsidTr="00477963">
        <w:trPr>
          <w:jc w:val="center"/>
        </w:trPr>
        <w:tc>
          <w:tcPr>
            <w:tcW w:w="3448" w:type="dxa"/>
          </w:tcPr>
          <w:p w14:paraId="05E684E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45-54</w:t>
            </w:r>
          </w:p>
        </w:tc>
        <w:tc>
          <w:tcPr>
            <w:tcW w:w="2037" w:type="dxa"/>
          </w:tcPr>
          <w:p w14:paraId="77847218"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$12,400</w:t>
            </w:r>
          </w:p>
        </w:tc>
        <w:tc>
          <w:tcPr>
            <w:tcW w:w="2160" w:type="dxa"/>
          </w:tcPr>
          <w:p w14:paraId="2F19F21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$37,700</w:t>
            </w:r>
          </w:p>
        </w:tc>
      </w:tr>
      <w:tr w:rsidR="005E354E" w:rsidRPr="00E85414" w14:paraId="665EDA47" w14:textId="77777777" w:rsidTr="00477963">
        <w:trPr>
          <w:jc w:val="center"/>
        </w:trPr>
        <w:tc>
          <w:tcPr>
            <w:tcW w:w="3448" w:type="dxa"/>
          </w:tcPr>
          <w:p w14:paraId="639FC283"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Ages 55-64</w:t>
            </w:r>
          </w:p>
        </w:tc>
        <w:tc>
          <w:tcPr>
            <w:tcW w:w="2037" w:type="dxa"/>
          </w:tcPr>
          <w:p w14:paraId="02F6005F"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$15,000</w:t>
            </w:r>
          </w:p>
        </w:tc>
        <w:tc>
          <w:tcPr>
            <w:tcW w:w="2160" w:type="dxa"/>
          </w:tcPr>
          <w:p w14:paraId="3278FBC1"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$35,600</w:t>
            </w:r>
          </w:p>
        </w:tc>
      </w:tr>
      <w:tr w:rsidR="005E354E" w:rsidRPr="00E85414" w14:paraId="1DC124CB" w14:textId="77777777" w:rsidTr="00477963">
        <w:trPr>
          <w:jc w:val="center"/>
        </w:trPr>
        <w:tc>
          <w:tcPr>
            <w:tcW w:w="3448" w:type="dxa"/>
          </w:tcPr>
          <w:p w14:paraId="5FE8CB5B" w14:textId="23733649" w:rsidR="005E354E" w:rsidRPr="00E85414" w:rsidRDefault="00FE647E" w:rsidP="007A7B27">
            <w:pPr>
              <w:rPr>
                <w:rFonts w:ascii="Arial" w:hAnsi="Arial" w:cs="Arial"/>
                <w:sz w:val="24"/>
                <w:szCs w:val="24"/>
              </w:rPr>
            </w:pPr>
            <w:r>
              <w:rPr>
                <w:rFonts w:ascii="Arial" w:hAnsi="Arial" w:cs="Arial"/>
                <w:sz w:val="24"/>
                <w:szCs w:val="24"/>
              </w:rPr>
              <w:t>By educational attainment</w:t>
            </w:r>
          </w:p>
        </w:tc>
        <w:tc>
          <w:tcPr>
            <w:tcW w:w="2037" w:type="dxa"/>
          </w:tcPr>
          <w:p w14:paraId="00CE3BAD" w14:textId="77777777" w:rsidR="005E354E" w:rsidRPr="00E85414" w:rsidRDefault="005E354E" w:rsidP="006F5379">
            <w:pPr>
              <w:jc w:val="right"/>
              <w:rPr>
                <w:rFonts w:ascii="Arial" w:hAnsi="Arial" w:cs="Arial"/>
                <w:sz w:val="24"/>
                <w:szCs w:val="24"/>
              </w:rPr>
            </w:pPr>
          </w:p>
        </w:tc>
        <w:tc>
          <w:tcPr>
            <w:tcW w:w="2160" w:type="dxa"/>
          </w:tcPr>
          <w:p w14:paraId="02D4189E" w14:textId="77777777" w:rsidR="005E354E" w:rsidRPr="00E85414" w:rsidRDefault="005E354E" w:rsidP="006F5379">
            <w:pPr>
              <w:jc w:val="right"/>
              <w:rPr>
                <w:rFonts w:ascii="Arial" w:hAnsi="Arial" w:cs="Arial"/>
                <w:sz w:val="24"/>
                <w:szCs w:val="24"/>
              </w:rPr>
            </w:pPr>
          </w:p>
        </w:tc>
      </w:tr>
      <w:tr w:rsidR="005E354E" w:rsidRPr="00E85414" w14:paraId="41B29BEF" w14:textId="77777777" w:rsidTr="00477963">
        <w:trPr>
          <w:jc w:val="center"/>
        </w:trPr>
        <w:tc>
          <w:tcPr>
            <w:tcW w:w="3448" w:type="dxa"/>
          </w:tcPr>
          <w:p w14:paraId="15AD31FC"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Less than HS</w:t>
            </w:r>
          </w:p>
        </w:tc>
        <w:tc>
          <w:tcPr>
            <w:tcW w:w="2037" w:type="dxa"/>
          </w:tcPr>
          <w:p w14:paraId="30635E8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$8,700</w:t>
            </w:r>
          </w:p>
        </w:tc>
        <w:tc>
          <w:tcPr>
            <w:tcW w:w="2160" w:type="dxa"/>
          </w:tcPr>
          <w:p w14:paraId="6F2D8E2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$11,000</w:t>
            </w:r>
          </w:p>
        </w:tc>
      </w:tr>
      <w:tr w:rsidR="005E354E" w:rsidRPr="00E85414" w14:paraId="66015BBC" w14:textId="77777777" w:rsidTr="00477963">
        <w:trPr>
          <w:jc w:val="center"/>
        </w:trPr>
        <w:tc>
          <w:tcPr>
            <w:tcW w:w="3448" w:type="dxa"/>
          </w:tcPr>
          <w:p w14:paraId="7C14FF81"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HS</w:t>
            </w:r>
          </w:p>
        </w:tc>
        <w:tc>
          <w:tcPr>
            <w:tcW w:w="2037" w:type="dxa"/>
          </w:tcPr>
          <w:p w14:paraId="4C9AF65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$11,000</w:t>
            </w:r>
          </w:p>
        </w:tc>
        <w:tc>
          <w:tcPr>
            <w:tcW w:w="2160" w:type="dxa"/>
          </w:tcPr>
          <w:p w14:paraId="6FE958D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$20,300</w:t>
            </w:r>
          </w:p>
        </w:tc>
      </w:tr>
      <w:tr w:rsidR="005E354E" w:rsidRPr="00E85414" w14:paraId="75136EC1" w14:textId="77777777" w:rsidTr="00477963">
        <w:trPr>
          <w:jc w:val="center"/>
        </w:trPr>
        <w:tc>
          <w:tcPr>
            <w:tcW w:w="3448" w:type="dxa"/>
          </w:tcPr>
          <w:p w14:paraId="5D29276B" w14:textId="77777777" w:rsidR="005E354E" w:rsidRPr="00E85414" w:rsidRDefault="005E354E" w:rsidP="007A7B27">
            <w:pPr>
              <w:jc w:val="right"/>
              <w:rPr>
                <w:rFonts w:ascii="Arial" w:hAnsi="Arial" w:cs="Arial"/>
                <w:sz w:val="24"/>
                <w:szCs w:val="24"/>
              </w:rPr>
            </w:pPr>
            <w:r w:rsidRPr="00E85414">
              <w:rPr>
                <w:rFonts w:ascii="Arial" w:hAnsi="Arial" w:cs="Arial"/>
                <w:sz w:val="24"/>
                <w:szCs w:val="24"/>
              </w:rPr>
              <w:t>B.A.+</w:t>
            </w:r>
          </w:p>
        </w:tc>
        <w:tc>
          <w:tcPr>
            <w:tcW w:w="2037" w:type="dxa"/>
          </w:tcPr>
          <w:p w14:paraId="0EDA11D6"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$20,100</w:t>
            </w:r>
          </w:p>
        </w:tc>
        <w:tc>
          <w:tcPr>
            <w:tcW w:w="2160" w:type="dxa"/>
          </w:tcPr>
          <w:p w14:paraId="5EEAE9AD"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$36,200</w:t>
            </w:r>
          </w:p>
        </w:tc>
      </w:tr>
    </w:tbl>
    <w:p w14:paraId="70B670E5" w14:textId="77777777" w:rsidR="005E354E" w:rsidRDefault="005E354E" w:rsidP="007A7B27">
      <w:pPr>
        <w:rPr>
          <w:rFonts w:ascii="Arial" w:hAnsi="Arial" w:cs="Arial"/>
          <w:sz w:val="24"/>
          <w:szCs w:val="24"/>
        </w:rPr>
      </w:pPr>
    </w:p>
    <w:p w14:paraId="4D0722E3" w14:textId="19B9B6ED" w:rsidR="0037691D" w:rsidRPr="00E85414" w:rsidRDefault="0037691D" w:rsidP="0037691D">
      <w:pPr>
        <w:spacing w:after="200"/>
        <w:rPr>
          <w:rFonts w:ascii="Arial" w:hAnsi="Arial" w:cs="Arial"/>
          <w:sz w:val="24"/>
          <w:szCs w:val="24"/>
        </w:rPr>
      </w:pPr>
      <w:r w:rsidRPr="00E85414">
        <w:rPr>
          <w:rFonts w:ascii="Arial" w:hAnsi="Arial" w:cs="Arial"/>
          <w:position w:val="6"/>
          <w:sz w:val="24"/>
          <w:szCs w:val="24"/>
        </w:rPr>
        <w:t>[</w:t>
      </w:r>
      <w:r>
        <w:rPr>
          <w:rFonts w:ascii="Arial" w:hAnsi="Arial" w:cs="Arial"/>
          <w:position w:val="6"/>
          <w:sz w:val="24"/>
          <w:szCs w:val="24"/>
        </w:rPr>
        <w:t>End</w:t>
      </w:r>
      <w:r w:rsidRPr="00E85414">
        <w:rPr>
          <w:rFonts w:ascii="Arial" w:hAnsi="Arial" w:cs="Arial"/>
          <w:position w:val="6"/>
          <w:sz w:val="24"/>
          <w:szCs w:val="24"/>
        </w:rPr>
        <w:t xml:space="preserve"> of </w:t>
      </w:r>
      <w:r>
        <w:rPr>
          <w:rFonts w:ascii="Arial" w:hAnsi="Arial" w:cs="Arial"/>
          <w:position w:val="6"/>
          <w:sz w:val="24"/>
          <w:szCs w:val="24"/>
        </w:rPr>
        <w:t>Exhibit 4</w:t>
      </w:r>
      <w:r w:rsidRPr="00E85414">
        <w:rPr>
          <w:rFonts w:ascii="Arial" w:hAnsi="Arial" w:cs="Arial"/>
          <w:position w:val="6"/>
          <w:sz w:val="24"/>
          <w:szCs w:val="24"/>
        </w:rPr>
        <w:t>]</w:t>
      </w:r>
    </w:p>
    <w:p w14:paraId="020A0957" w14:textId="77777777" w:rsidR="00CE3D0A" w:rsidRDefault="00CE3D0A" w:rsidP="007A7B27">
      <w:pPr>
        <w:rPr>
          <w:rFonts w:ascii="Arial" w:hAnsi="Arial" w:cs="Arial"/>
          <w:sz w:val="24"/>
          <w:szCs w:val="24"/>
        </w:rPr>
      </w:pPr>
    </w:p>
    <w:p w14:paraId="56150B5F" w14:textId="77777777" w:rsidR="00CE3D0A" w:rsidRDefault="00CE3D0A" w:rsidP="007A7B27">
      <w:pPr>
        <w:rPr>
          <w:rFonts w:ascii="Arial" w:hAnsi="Arial" w:cs="Arial"/>
          <w:sz w:val="24"/>
          <w:szCs w:val="24"/>
        </w:rPr>
      </w:pPr>
    </w:p>
    <w:p w14:paraId="00622145" w14:textId="77777777" w:rsidR="00CE3D0A" w:rsidRDefault="00CE3D0A" w:rsidP="007A7B27">
      <w:pPr>
        <w:rPr>
          <w:rFonts w:ascii="Arial" w:hAnsi="Arial" w:cs="Arial"/>
          <w:sz w:val="24"/>
          <w:szCs w:val="24"/>
        </w:rPr>
      </w:pPr>
    </w:p>
    <w:p w14:paraId="7710A73B" w14:textId="77777777" w:rsidR="00FE647E" w:rsidRDefault="00FE647E" w:rsidP="007A7B27">
      <w:pPr>
        <w:rPr>
          <w:rFonts w:ascii="Arial" w:hAnsi="Arial" w:cs="Arial"/>
          <w:sz w:val="24"/>
          <w:szCs w:val="24"/>
        </w:rPr>
      </w:pPr>
    </w:p>
    <w:p w14:paraId="4FA311CF" w14:textId="77777777" w:rsidR="00CE3D0A" w:rsidRDefault="00CE3D0A" w:rsidP="007A7B27">
      <w:pPr>
        <w:rPr>
          <w:rFonts w:ascii="Arial" w:hAnsi="Arial" w:cs="Arial"/>
          <w:sz w:val="24"/>
          <w:szCs w:val="24"/>
        </w:rPr>
      </w:pPr>
    </w:p>
    <w:p w14:paraId="3DEEFF74" w14:textId="77777777" w:rsidR="00CE3D0A" w:rsidRDefault="00CE3D0A" w:rsidP="007A7B27">
      <w:pPr>
        <w:rPr>
          <w:rFonts w:ascii="Arial" w:hAnsi="Arial" w:cs="Arial"/>
          <w:sz w:val="24"/>
          <w:szCs w:val="24"/>
        </w:rPr>
      </w:pPr>
    </w:p>
    <w:p w14:paraId="14CAD16C" w14:textId="77777777" w:rsidR="00CE3D0A" w:rsidRDefault="00CE3D0A" w:rsidP="007A7B27">
      <w:pPr>
        <w:rPr>
          <w:rFonts w:ascii="Arial" w:hAnsi="Arial" w:cs="Arial"/>
          <w:sz w:val="24"/>
          <w:szCs w:val="24"/>
        </w:rPr>
      </w:pPr>
    </w:p>
    <w:p w14:paraId="43D0CC43" w14:textId="77777777" w:rsidR="00CE3D0A" w:rsidRDefault="00CE3D0A" w:rsidP="007A7B27">
      <w:pPr>
        <w:rPr>
          <w:rFonts w:ascii="Arial" w:hAnsi="Arial" w:cs="Arial"/>
          <w:sz w:val="24"/>
          <w:szCs w:val="24"/>
        </w:rPr>
      </w:pPr>
    </w:p>
    <w:p w14:paraId="3C3910BD" w14:textId="77777777" w:rsidR="00CE3D0A" w:rsidRDefault="00CE3D0A" w:rsidP="007A7B27">
      <w:pPr>
        <w:rPr>
          <w:rFonts w:ascii="Arial" w:hAnsi="Arial" w:cs="Arial"/>
          <w:sz w:val="24"/>
          <w:szCs w:val="24"/>
        </w:rPr>
      </w:pPr>
    </w:p>
    <w:p w14:paraId="15F65807" w14:textId="77777777" w:rsidR="00FE647E" w:rsidRDefault="00FE647E" w:rsidP="007A7B27">
      <w:pPr>
        <w:rPr>
          <w:rFonts w:ascii="Arial" w:hAnsi="Arial" w:cs="Arial"/>
          <w:sz w:val="24"/>
          <w:szCs w:val="24"/>
        </w:rPr>
      </w:pPr>
    </w:p>
    <w:p w14:paraId="7443F9CD" w14:textId="0BF6FD04" w:rsidR="006F5379" w:rsidRDefault="006F5379">
      <w:pPr>
        <w:rPr>
          <w:rFonts w:ascii="Arial" w:hAnsi="Arial" w:cs="Arial"/>
          <w:sz w:val="24"/>
          <w:szCs w:val="24"/>
        </w:rPr>
      </w:pPr>
      <w:r>
        <w:rPr>
          <w:rFonts w:ascii="Arial" w:hAnsi="Arial" w:cs="Arial"/>
          <w:sz w:val="24"/>
          <w:szCs w:val="24"/>
        </w:rPr>
        <w:br w:type="page"/>
      </w:r>
    </w:p>
    <w:p w14:paraId="6B7B05DF" w14:textId="15FEC7E2" w:rsidR="00B57E84" w:rsidRPr="00E85414" w:rsidRDefault="00B57E84" w:rsidP="00B57E84">
      <w:pPr>
        <w:spacing w:after="200"/>
        <w:rPr>
          <w:rFonts w:ascii="Arial" w:hAnsi="Arial" w:cs="Arial"/>
          <w:sz w:val="24"/>
          <w:szCs w:val="24"/>
        </w:rPr>
      </w:pPr>
      <w:r w:rsidRPr="00E85414">
        <w:rPr>
          <w:rFonts w:ascii="Arial" w:hAnsi="Arial" w:cs="Arial"/>
          <w:position w:val="6"/>
          <w:sz w:val="24"/>
          <w:szCs w:val="24"/>
        </w:rPr>
        <w:lastRenderedPageBreak/>
        <w:t>[</w:t>
      </w:r>
      <w:r>
        <w:rPr>
          <w:rFonts w:ascii="Arial" w:hAnsi="Arial" w:cs="Arial"/>
          <w:position w:val="6"/>
          <w:sz w:val="24"/>
          <w:szCs w:val="24"/>
        </w:rPr>
        <w:t>Start</w:t>
      </w:r>
      <w:r w:rsidRPr="00E85414">
        <w:rPr>
          <w:rFonts w:ascii="Arial" w:hAnsi="Arial" w:cs="Arial"/>
          <w:position w:val="6"/>
          <w:sz w:val="24"/>
          <w:szCs w:val="24"/>
        </w:rPr>
        <w:t xml:space="preserve"> of </w:t>
      </w:r>
      <w:r>
        <w:rPr>
          <w:rFonts w:ascii="Arial" w:hAnsi="Arial" w:cs="Arial"/>
          <w:position w:val="6"/>
          <w:sz w:val="24"/>
          <w:szCs w:val="24"/>
        </w:rPr>
        <w:t>Exhibit 5</w:t>
      </w:r>
      <w:r w:rsidRPr="00E85414">
        <w:rPr>
          <w:rFonts w:ascii="Arial" w:hAnsi="Arial" w:cs="Arial"/>
          <w:position w:val="6"/>
          <w:sz w:val="24"/>
          <w:szCs w:val="24"/>
        </w:rPr>
        <w:t>]</w:t>
      </w:r>
    </w:p>
    <w:p w14:paraId="1D553422" w14:textId="77777777" w:rsidR="00CE3D0A" w:rsidRPr="00E85414" w:rsidRDefault="00CE3D0A" w:rsidP="007A7B27">
      <w:pPr>
        <w:rPr>
          <w:rFonts w:ascii="Arial" w:hAnsi="Arial" w:cs="Arial"/>
          <w:sz w:val="24"/>
          <w:szCs w:val="24"/>
        </w:rPr>
      </w:pPr>
    </w:p>
    <w:tbl>
      <w:tblPr>
        <w:tblStyle w:val="TableGrid"/>
        <w:tblW w:w="0" w:type="auto"/>
        <w:jc w:val="center"/>
        <w:tblLook w:val="04A0" w:firstRow="1" w:lastRow="0" w:firstColumn="1" w:lastColumn="0" w:noHBand="0" w:noVBand="1"/>
      </w:tblPr>
      <w:tblGrid>
        <w:gridCol w:w="4968"/>
        <w:gridCol w:w="2047"/>
        <w:gridCol w:w="2160"/>
      </w:tblGrid>
      <w:tr w:rsidR="005E354E" w:rsidRPr="00E85414" w14:paraId="3FB6833B" w14:textId="77777777" w:rsidTr="002E6BF9">
        <w:trPr>
          <w:jc w:val="center"/>
        </w:trPr>
        <w:tc>
          <w:tcPr>
            <w:tcW w:w="9175" w:type="dxa"/>
            <w:gridSpan w:val="3"/>
            <w:shd w:val="clear" w:color="auto" w:fill="auto"/>
          </w:tcPr>
          <w:p w14:paraId="2215F721" w14:textId="77777777" w:rsidR="005E354E" w:rsidRPr="006F5379" w:rsidRDefault="005E354E" w:rsidP="007A7B27">
            <w:pPr>
              <w:rPr>
                <w:rFonts w:ascii="Arial" w:hAnsi="Arial" w:cs="Arial"/>
                <w:b/>
                <w:sz w:val="26"/>
                <w:szCs w:val="26"/>
              </w:rPr>
            </w:pPr>
            <w:r w:rsidRPr="006F5379">
              <w:rPr>
                <w:rFonts w:ascii="Arial" w:hAnsi="Arial" w:cs="Arial"/>
                <w:b/>
                <w:sz w:val="26"/>
                <w:szCs w:val="26"/>
              </w:rPr>
              <w:t>EXHIBIT 5. Economic outcomes for working-age potential caregivers,* Between ages 18 and 64, 2015</w:t>
            </w:r>
          </w:p>
        </w:tc>
      </w:tr>
      <w:tr w:rsidR="005E354E" w:rsidRPr="00E85414" w14:paraId="7AEF4C10" w14:textId="77777777" w:rsidTr="002E6BF9">
        <w:trPr>
          <w:jc w:val="center"/>
        </w:trPr>
        <w:tc>
          <w:tcPr>
            <w:tcW w:w="4968" w:type="dxa"/>
          </w:tcPr>
          <w:p w14:paraId="57D54AE5" w14:textId="77777777" w:rsidR="005E354E" w:rsidRPr="00E85414" w:rsidRDefault="005E354E" w:rsidP="007A7B27">
            <w:pPr>
              <w:rPr>
                <w:rFonts w:ascii="Arial" w:hAnsi="Arial" w:cs="Arial"/>
                <w:sz w:val="24"/>
                <w:szCs w:val="24"/>
              </w:rPr>
            </w:pPr>
          </w:p>
        </w:tc>
        <w:tc>
          <w:tcPr>
            <w:tcW w:w="2047" w:type="dxa"/>
          </w:tcPr>
          <w:p w14:paraId="2CA712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Working-age adults with additional household members with disabilities</w:t>
            </w:r>
          </w:p>
        </w:tc>
        <w:tc>
          <w:tcPr>
            <w:tcW w:w="2160" w:type="dxa"/>
          </w:tcPr>
          <w:p w14:paraId="2080740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Working-age adults with no additional household members with disabilities</w:t>
            </w:r>
          </w:p>
        </w:tc>
      </w:tr>
      <w:tr w:rsidR="005E354E" w:rsidRPr="00E85414" w14:paraId="586E2D3D" w14:textId="77777777" w:rsidTr="002E6BF9">
        <w:trPr>
          <w:jc w:val="center"/>
        </w:trPr>
        <w:tc>
          <w:tcPr>
            <w:tcW w:w="4968" w:type="dxa"/>
          </w:tcPr>
          <w:p w14:paraId="4945EBC3" w14:textId="77777777" w:rsidR="005E354E" w:rsidRPr="00E85414" w:rsidRDefault="005E354E" w:rsidP="007A7B27">
            <w:pPr>
              <w:rPr>
                <w:rFonts w:ascii="Arial" w:hAnsi="Arial" w:cs="Arial"/>
                <w:sz w:val="24"/>
                <w:szCs w:val="24"/>
              </w:rPr>
            </w:pPr>
            <w:r w:rsidRPr="00E85414">
              <w:rPr>
                <w:rFonts w:ascii="Arial" w:hAnsi="Arial" w:cs="Arial"/>
                <w:sz w:val="24"/>
                <w:szCs w:val="24"/>
              </w:rPr>
              <w:t>Total</w:t>
            </w:r>
          </w:p>
        </w:tc>
        <w:tc>
          <w:tcPr>
            <w:tcW w:w="2047" w:type="dxa"/>
          </w:tcPr>
          <w:p w14:paraId="1A726BB0" w14:textId="77777777" w:rsidR="005E354E" w:rsidRPr="00E85414" w:rsidRDefault="005E354E" w:rsidP="006F5379">
            <w:pPr>
              <w:jc w:val="right"/>
              <w:rPr>
                <w:rFonts w:ascii="Arial" w:hAnsi="Arial" w:cs="Arial"/>
                <w:b/>
                <w:sz w:val="24"/>
                <w:szCs w:val="24"/>
              </w:rPr>
            </w:pPr>
            <w:r w:rsidRPr="00E85414">
              <w:rPr>
                <w:rFonts w:ascii="Arial" w:hAnsi="Arial" w:cs="Arial"/>
                <w:sz w:val="24"/>
                <w:szCs w:val="24"/>
              </w:rPr>
              <w:t>36,000,000</w:t>
            </w:r>
          </w:p>
        </w:tc>
        <w:tc>
          <w:tcPr>
            <w:tcW w:w="2160" w:type="dxa"/>
          </w:tcPr>
          <w:p w14:paraId="3299FC3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163,000,000</w:t>
            </w:r>
          </w:p>
        </w:tc>
      </w:tr>
      <w:tr w:rsidR="005E354E" w:rsidRPr="00E85414" w14:paraId="7E4775E1" w14:textId="77777777" w:rsidTr="002E6BF9">
        <w:trPr>
          <w:jc w:val="center"/>
        </w:trPr>
        <w:tc>
          <w:tcPr>
            <w:tcW w:w="4968" w:type="dxa"/>
          </w:tcPr>
          <w:p w14:paraId="15CA53C8" w14:textId="77777777" w:rsidR="005E354E" w:rsidRPr="00E85414" w:rsidRDefault="005E354E" w:rsidP="007A7B27">
            <w:pPr>
              <w:rPr>
                <w:rFonts w:ascii="Arial" w:hAnsi="Arial" w:cs="Arial"/>
                <w:sz w:val="24"/>
                <w:szCs w:val="24"/>
              </w:rPr>
            </w:pPr>
            <w:r w:rsidRPr="00E85414">
              <w:rPr>
                <w:rFonts w:ascii="Arial" w:hAnsi="Arial" w:cs="Arial"/>
                <w:sz w:val="24"/>
                <w:szCs w:val="24"/>
              </w:rPr>
              <w:t>Labor force participation rate</w:t>
            </w:r>
          </w:p>
        </w:tc>
        <w:tc>
          <w:tcPr>
            <w:tcW w:w="2047" w:type="dxa"/>
          </w:tcPr>
          <w:p w14:paraId="0DFCD23C" w14:textId="6C544BDE" w:rsidR="005E354E" w:rsidRPr="00E85414" w:rsidRDefault="005E354E" w:rsidP="006F5379">
            <w:pPr>
              <w:jc w:val="right"/>
              <w:rPr>
                <w:rFonts w:ascii="Arial" w:hAnsi="Arial" w:cs="Arial"/>
                <w:sz w:val="24"/>
                <w:szCs w:val="24"/>
              </w:rPr>
            </w:pPr>
            <w:r w:rsidRPr="00E85414">
              <w:rPr>
                <w:rFonts w:ascii="Arial" w:hAnsi="Arial" w:cs="Arial"/>
                <w:sz w:val="24"/>
                <w:szCs w:val="24"/>
              </w:rPr>
              <w:t>68</w:t>
            </w:r>
            <w:r w:rsidR="00990B23" w:rsidRPr="00E85414">
              <w:rPr>
                <w:rFonts w:ascii="Arial" w:hAnsi="Arial" w:cs="Arial"/>
                <w:sz w:val="24"/>
                <w:szCs w:val="24"/>
              </w:rPr>
              <w:t>.0</w:t>
            </w:r>
            <w:r w:rsidRPr="00E85414">
              <w:rPr>
                <w:rFonts w:ascii="Arial" w:hAnsi="Arial" w:cs="Arial"/>
                <w:sz w:val="24"/>
                <w:szCs w:val="24"/>
              </w:rPr>
              <w:t>%</w:t>
            </w:r>
          </w:p>
        </w:tc>
        <w:tc>
          <w:tcPr>
            <w:tcW w:w="2160" w:type="dxa"/>
          </w:tcPr>
          <w:p w14:paraId="371A129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77.5%</w:t>
            </w:r>
          </w:p>
        </w:tc>
      </w:tr>
      <w:tr w:rsidR="005E354E" w:rsidRPr="00E85414" w14:paraId="78C044B6" w14:textId="77777777" w:rsidTr="002E6BF9">
        <w:trPr>
          <w:jc w:val="center"/>
        </w:trPr>
        <w:tc>
          <w:tcPr>
            <w:tcW w:w="4968" w:type="dxa"/>
          </w:tcPr>
          <w:p w14:paraId="168228D5" w14:textId="77777777" w:rsidR="005E354E" w:rsidRPr="00E85414" w:rsidRDefault="005E354E" w:rsidP="007A7B27">
            <w:pPr>
              <w:rPr>
                <w:rFonts w:ascii="Arial" w:hAnsi="Arial" w:cs="Arial"/>
                <w:sz w:val="24"/>
                <w:szCs w:val="24"/>
              </w:rPr>
            </w:pPr>
            <w:r w:rsidRPr="00E85414">
              <w:rPr>
                <w:rFonts w:ascii="Arial" w:hAnsi="Arial" w:cs="Arial"/>
                <w:sz w:val="24"/>
                <w:szCs w:val="24"/>
              </w:rPr>
              <w:t>Unemployment rate</w:t>
            </w:r>
          </w:p>
        </w:tc>
        <w:tc>
          <w:tcPr>
            <w:tcW w:w="2047" w:type="dxa"/>
            <w:vAlign w:val="center"/>
          </w:tcPr>
          <w:p w14:paraId="1A654308" w14:textId="7D7428F5" w:rsidR="005E354E" w:rsidRPr="00E85414" w:rsidRDefault="005E354E" w:rsidP="006F5379">
            <w:pPr>
              <w:jc w:val="right"/>
              <w:rPr>
                <w:rFonts w:ascii="Arial" w:hAnsi="Arial" w:cs="Arial"/>
                <w:sz w:val="24"/>
                <w:szCs w:val="24"/>
              </w:rPr>
            </w:pPr>
            <w:r w:rsidRPr="00E85414">
              <w:rPr>
                <w:rFonts w:ascii="Arial" w:hAnsi="Arial" w:cs="Arial"/>
                <w:sz w:val="24"/>
                <w:szCs w:val="24"/>
              </w:rPr>
              <w:t>13</w:t>
            </w:r>
            <w:r w:rsidR="00990B23" w:rsidRPr="00E85414">
              <w:rPr>
                <w:rFonts w:ascii="Arial" w:hAnsi="Arial" w:cs="Arial"/>
                <w:sz w:val="24"/>
                <w:szCs w:val="24"/>
              </w:rPr>
              <w:t>.0</w:t>
            </w:r>
            <w:r w:rsidRPr="00E85414">
              <w:rPr>
                <w:rFonts w:ascii="Arial" w:hAnsi="Arial" w:cs="Arial"/>
                <w:sz w:val="24"/>
                <w:szCs w:val="24"/>
              </w:rPr>
              <w:t>%</w:t>
            </w:r>
          </w:p>
        </w:tc>
        <w:tc>
          <w:tcPr>
            <w:tcW w:w="2160" w:type="dxa"/>
          </w:tcPr>
          <w:p w14:paraId="39C9409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7.1%</w:t>
            </w:r>
          </w:p>
        </w:tc>
      </w:tr>
      <w:tr w:rsidR="005E354E" w:rsidRPr="00E85414" w14:paraId="698714C9" w14:textId="77777777" w:rsidTr="002E6BF9">
        <w:trPr>
          <w:jc w:val="center"/>
        </w:trPr>
        <w:tc>
          <w:tcPr>
            <w:tcW w:w="4968" w:type="dxa"/>
          </w:tcPr>
          <w:p w14:paraId="0318E21F" w14:textId="77777777" w:rsidR="005E354E" w:rsidRPr="00E85414" w:rsidRDefault="005E354E" w:rsidP="007A7B27">
            <w:pPr>
              <w:rPr>
                <w:rFonts w:ascii="Arial" w:hAnsi="Arial" w:cs="Arial"/>
                <w:sz w:val="24"/>
                <w:szCs w:val="24"/>
              </w:rPr>
            </w:pPr>
            <w:r w:rsidRPr="00E85414">
              <w:rPr>
                <w:rFonts w:ascii="Arial" w:hAnsi="Arial" w:cs="Arial"/>
                <w:sz w:val="24"/>
                <w:szCs w:val="24"/>
              </w:rPr>
              <w:t>Percent of labor force participants that work full-time</w:t>
            </w:r>
          </w:p>
        </w:tc>
        <w:tc>
          <w:tcPr>
            <w:tcW w:w="2047" w:type="dxa"/>
          </w:tcPr>
          <w:p w14:paraId="6CA7773B"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57.1%</w:t>
            </w:r>
          </w:p>
        </w:tc>
        <w:tc>
          <w:tcPr>
            <w:tcW w:w="2160" w:type="dxa"/>
          </w:tcPr>
          <w:p w14:paraId="6F96069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68.2%</w:t>
            </w:r>
          </w:p>
        </w:tc>
      </w:tr>
      <w:tr w:rsidR="005E354E" w:rsidRPr="00E85414" w14:paraId="634443D2" w14:textId="77777777" w:rsidTr="002E6BF9">
        <w:trPr>
          <w:jc w:val="center"/>
        </w:trPr>
        <w:tc>
          <w:tcPr>
            <w:tcW w:w="4968" w:type="dxa"/>
          </w:tcPr>
          <w:p w14:paraId="7E3545B2" w14:textId="77777777" w:rsidR="005E354E" w:rsidRPr="00E85414" w:rsidRDefault="005E354E" w:rsidP="007A7B27">
            <w:pPr>
              <w:rPr>
                <w:rFonts w:ascii="Arial" w:hAnsi="Arial" w:cs="Arial"/>
                <w:sz w:val="24"/>
                <w:szCs w:val="24"/>
              </w:rPr>
            </w:pPr>
            <w:r w:rsidRPr="00E85414">
              <w:rPr>
                <w:rFonts w:ascii="Arial" w:hAnsi="Arial" w:cs="Arial"/>
                <w:sz w:val="24"/>
                <w:szCs w:val="24"/>
              </w:rPr>
              <w:t>Percent of labor force participants that work part-time</w:t>
            </w:r>
          </w:p>
        </w:tc>
        <w:tc>
          <w:tcPr>
            <w:tcW w:w="2047" w:type="dxa"/>
          </w:tcPr>
          <w:p w14:paraId="5CBFC655" w14:textId="77777777" w:rsidR="005E354E" w:rsidRPr="00E85414" w:rsidRDefault="005E354E" w:rsidP="006F5379">
            <w:pPr>
              <w:jc w:val="right"/>
              <w:rPr>
                <w:rFonts w:ascii="Arial" w:hAnsi="Arial" w:cs="Arial"/>
                <w:b/>
                <w:sz w:val="24"/>
                <w:szCs w:val="24"/>
              </w:rPr>
            </w:pPr>
            <w:r w:rsidRPr="00E85414">
              <w:rPr>
                <w:rFonts w:ascii="Arial" w:hAnsi="Arial" w:cs="Arial"/>
                <w:sz w:val="24"/>
                <w:szCs w:val="24"/>
              </w:rPr>
              <w:t>35.1%</w:t>
            </w:r>
          </w:p>
        </w:tc>
        <w:tc>
          <w:tcPr>
            <w:tcW w:w="2160" w:type="dxa"/>
          </w:tcPr>
          <w:p w14:paraId="442890B5"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28.5%</w:t>
            </w:r>
          </w:p>
        </w:tc>
      </w:tr>
      <w:tr w:rsidR="005E354E" w:rsidRPr="00E85414" w14:paraId="654FC460" w14:textId="77777777" w:rsidTr="002E6BF9">
        <w:trPr>
          <w:jc w:val="center"/>
        </w:trPr>
        <w:tc>
          <w:tcPr>
            <w:tcW w:w="4968" w:type="dxa"/>
          </w:tcPr>
          <w:p w14:paraId="4CEAC7D9" w14:textId="77777777" w:rsidR="005E354E" w:rsidRPr="00E85414" w:rsidRDefault="005E354E" w:rsidP="007A7B27">
            <w:pPr>
              <w:rPr>
                <w:rFonts w:ascii="Arial" w:hAnsi="Arial" w:cs="Arial"/>
                <w:sz w:val="24"/>
                <w:szCs w:val="24"/>
              </w:rPr>
            </w:pPr>
            <w:r w:rsidRPr="00E85414">
              <w:rPr>
                <w:rFonts w:ascii="Arial" w:hAnsi="Arial" w:cs="Arial"/>
                <w:sz w:val="24"/>
                <w:szCs w:val="24"/>
              </w:rPr>
              <w:t>Median personal income (annual)</w:t>
            </w:r>
          </w:p>
        </w:tc>
        <w:tc>
          <w:tcPr>
            <w:tcW w:w="2047" w:type="dxa"/>
          </w:tcPr>
          <w:p w14:paraId="6601B3A2"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$15,500</w:t>
            </w:r>
          </w:p>
        </w:tc>
        <w:tc>
          <w:tcPr>
            <w:tcW w:w="2160" w:type="dxa"/>
          </w:tcPr>
          <w:p w14:paraId="6A554BF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$25,800</w:t>
            </w:r>
          </w:p>
        </w:tc>
      </w:tr>
      <w:tr w:rsidR="005E354E" w:rsidRPr="00E85414" w14:paraId="23FC2E96" w14:textId="77777777" w:rsidTr="002E6BF9">
        <w:trPr>
          <w:jc w:val="center"/>
        </w:trPr>
        <w:tc>
          <w:tcPr>
            <w:tcW w:w="4968" w:type="dxa"/>
          </w:tcPr>
          <w:p w14:paraId="402D96EE" w14:textId="77777777" w:rsidR="005E354E" w:rsidRPr="00E85414" w:rsidRDefault="005E354E" w:rsidP="007A7B27">
            <w:pPr>
              <w:rPr>
                <w:rFonts w:ascii="Arial" w:hAnsi="Arial" w:cs="Arial"/>
                <w:sz w:val="24"/>
                <w:szCs w:val="24"/>
              </w:rPr>
            </w:pPr>
            <w:r w:rsidRPr="00E85414">
              <w:rPr>
                <w:rFonts w:ascii="Arial" w:hAnsi="Arial" w:cs="Arial"/>
                <w:sz w:val="24"/>
                <w:szCs w:val="24"/>
              </w:rPr>
              <w:t>Percent living in or near poverty</w:t>
            </w:r>
          </w:p>
        </w:tc>
        <w:tc>
          <w:tcPr>
            <w:tcW w:w="2047" w:type="dxa"/>
          </w:tcPr>
          <w:p w14:paraId="3003EC33" w14:textId="77777777" w:rsidR="005E354E" w:rsidRPr="00E85414" w:rsidRDefault="005E354E" w:rsidP="006F5379">
            <w:pPr>
              <w:jc w:val="right"/>
              <w:rPr>
                <w:rFonts w:ascii="Arial" w:hAnsi="Arial" w:cs="Arial"/>
                <w:sz w:val="24"/>
                <w:szCs w:val="24"/>
              </w:rPr>
            </w:pPr>
          </w:p>
        </w:tc>
        <w:tc>
          <w:tcPr>
            <w:tcW w:w="2160" w:type="dxa"/>
          </w:tcPr>
          <w:p w14:paraId="21891BCC" w14:textId="77777777" w:rsidR="005E354E" w:rsidRPr="00E85414" w:rsidRDefault="005E354E" w:rsidP="006F5379">
            <w:pPr>
              <w:jc w:val="right"/>
              <w:rPr>
                <w:rFonts w:ascii="Arial" w:hAnsi="Arial" w:cs="Arial"/>
                <w:sz w:val="24"/>
                <w:szCs w:val="24"/>
              </w:rPr>
            </w:pPr>
          </w:p>
        </w:tc>
      </w:tr>
      <w:tr w:rsidR="005E354E" w:rsidRPr="00E85414" w14:paraId="572D6446" w14:textId="77777777" w:rsidTr="002E6BF9">
        <w:trPr>
          <w:jc w:val="center"/>
        </w:trPr>
        <w:tc>
          <w:tcPr>
            <w:tcW w:w="4968" w:type="dxa"/>
          </w:tcPr>
          <w:p w14:paraId="1C94034A" w14:textId="77777777" w:rsidR="005E354E" w:rsidRPr="00E85414" w:rsidRDefault="005E354E" w:rsidP="007A7B27">
            <w:pPr>
              <w:ind w:left="360"/>
              <w:rPr>
                <w:rFonts w:ascii="Arial" w:hAnsi="Arial" w:cs="Arial"/>
                <w:sz w:val="24"/>
                <w:szCs w:val="24"/>
              </w:rPr>
            </w:pPr>
            <w:r w:rsidRPr="00E85414">
              <w:rPr>
                <w:rFonts w:ascii="Arial" w:hAnsi="Arial" w:cs="Arial"/>
                <w:sz w:val="24"/>
                <w:szCs w:val="24"/>
              </w:rPr>
              <w:t>At or below the Official Poverty Measure (OPM)</w:t>
            </w:r>
          </w:p>
        </w:tc>
        <w:tc>
          <w:tcPr>
            <w:tcW w:w="2047" w:type="dxa"/>
          </w:tcPr>
          <w:p w14:paraId="754EFCB4"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18.1%</w:t>
            </w:r>
          </w:p>
        </w:tc>
        <w:tc>
          <w:tcPr>
            <w:tcW w:w="2160" w:type="dxa"/>
          </w:tcPr>
          <w:p w14:paraId="724188E3"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16.8%</w:t>
            </w:r>
          </w:p>
        </w:tc>
      </w:tr>
      <w:tr w:rsidR="005E354E" w:rsidRPr="00E85414" w14:paraId="22F0EA41" w14:textId="77777777" w:rsidTr="002E6BF9">
        <w:trPr>
          <w:jc w:val="center"/>
        </w:trPr>
        <w:tc>
          <w:tcPr>
            <w:tcW w:w="4968" w:type="dxa"/>
          </w:tcPr>
          <w:p w14:paraId="036CBC5B" w14:textId="77777777" w:rsidR="005E354E" w:rsidRPr="00E85414" w:rsidRDefault="005E354E" w:rsidP="007A7B27">
            <w:pPr>
              <w:ind w:left="360"/>
              <w:rPr>
                <w:rFonts w:ascii="Arial" w:hAnsi="Arial" w:cs="Arial"/>
                <w:sz w:val="24"/>
                <w:szCs w:val="24"/>
              </w:rPr>
            </w:pPr>
            <w:r w:rsidRPr="00E85414">
              <w:rPr>
                <w:rFonts w:ascii="Arial" w:hAnsi="Arial" w:cs="Arial"/>
                <w:sz w:val="24"/>
                <w:szCs w:val="24"/>
              </w:rPr>
              <w:t>At or below 150% of the OPM</w:t>
            </w:r>
          </w:p>
        </w:tc>
        <w:tc>
          <w:tcPr>
            <w:tcW w:w="2047" w:type="dxa"/>
          </w:tcPr>
          <w:p w14:paraId="7D82AA4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30.0%</w:t>
            </w:r>
          </w:p>
        </w:tc>
        <w:tc>
          <w:tcPr>
            <w:tcW w:w="2160" w:type="dxa"/>
          </w:tcPr>
          <w:p w14:paraId="18CA4620"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24.2%</w:t>
            </w:r>
          </w:p>
        </w:tc>
      </w:tr>
      <w:tr w:rsidR="005E354E" w:rsidRPr="00E85414" w14:paraId="3ACB5EE7" w14:textId="77777777" w:rsidTr="002E6BF9">
        <w:trPr>
          <w:jc w:val="center"/>
        </w:trPr>
        <w:tc>
          <w:tcPr>
            <w:tcW w:w="4968" w:type="dxa"/>
          </w:tcPr>
          <w:p w14:paraId="0F579509" w14:textId="77777777" w:rsidR="005E354E" w:rsidRPr="00E85414" w:rsidRDefault="005E354E" w:rsidP="007A7B27">
            <w:pPr>
              <w:ind w:left="360"/>
              <w:rPr>
                <w:rFonts w:ascii="Arial" w:hAnsi="Arial" w:cs="Arial"/>
                <w:sz w:val="24"/>
                <w:szCs w:val="24"/>
              </w:rPr>
            </w:pPr>
            <w:r w:rsidRPr="00E85414">
              <w:rPr>
                <w:rFonts w:ascii="Arial" w:hAnsi="Arial" w:cs="Arial"/>
                <w:sz w:val="24"/>
                <w:szCs w:val="24"/>
              </w:rPr>
              <w:t>At or below 200% of the OPM</w:t>
            </w:r>
          </w:p>
        </w:tc>
        <w:tc>
          <w:tcPr>
            <w:tcW w:w="2047" w:type="dxa"/>
          </w:tcPr>
          <w:p w14:paraId="2DFD3072" w14:textId="77777777" w:rsidR="005E354E" w:rsidRPr="00E85414" w:rsidRDefault="005E354E" w:rsidP="006F5379">
            <w:pPr>
              <w:jc w:val="right"/>
              <w:rPr>
                <w:rFonts w:ascii="Arial" w:hAnsi="Arial" w:cs="Arial"/>
                <w:b/>
                <w:sz w:val="24"/>
                <w:szCs w:val="24"/>
              </w:rPr>
            </w:pPr>
            <w:r w:rsidRPr="00E85414">
              <w:rPr>
                <w:rFonts w:ascii="Arial" w:hAnsi="Arial" w:cs="Arial"/>
                <w:sz w:val="24"/>
                <w:szCs w:val="24"/>
              </w:rPr>
              <w:t>40.4%</w:t>
            </w:r>
          </w:p>
        </w:tc>
        <w:tc>
          <w:tcPr>
            <w:tcW w:w="2160" w:type="dxa"/>
          </w:tcPr>
          <w:p w14:paraId="65384567" w14:textId="77777777" w:rsidR="005E354E" w:rsidRPr="00E85414" w:rsidRDefault="005E354E" w:rsidP="006F5379">
            <w:pPr>
              <w:jc w:val="right"/>
              <w:rPr>
                <w:rFonts w:ascii="Arial" w:hAnsi="Arial" w:cs="Arial"/>
                <w:sz w:val="24"/>
                <w:szCs w:val="24"/>
              </w:rPr>
            </w:pPr>
            <w:r w:rsidRPr="00E85414">
              <w:rPr>
                <w:rFonts w:ascii="Arial" w:hAnsi="Arial" w:cs="Arial"/>
                <w:sz w:val="24"/>
                <w:szCs w:val="24"/>
              </w:rPr>
              <w:t>31.8%</w:t>
            </w:r>
          </w:p>
        </w:tc>
      </w:tr>
      <w:tr w:rsidR="005E354E" w:rsidRPr="00E85414" w14:paraId="776CC9EA" w14:textId="77777777" w:rsidTr="002E6BF9">
        <w:trPr>
          <w:jc w:val="center"/>
        </w:trPr>
        <w:tc>
          <w:tcPr>
            <w:tcW w:w="9175" w:type="dxa"/>
            <w:gridSpan w:val="3"/>
          </w:tcPr>
          <w:p w14:paraId="27049FA2" w14:textId="77777777" w:rsidR="005E354E" w:rsidRPr="00E85414" w:rsidRDefault="005E354E" w:rsidP="007A7B27">
            <w:pPr>
              <w:rPr>
                <w:rFonts w:ascii="Arial" w:hAnsi="Arial" w:cs="Arial"/>
                <w:sz w:val="24"/>
                <w:szCs w:val="24"/>
              </w:rPr>
            </w:pPr>
            <w:r w:rsidRPr="00E85414">
              <w:rPr>
                <w:rFonts w:ascii="Arial" w:hAnsi="Arial" w:cs="Arial"/>
                <w:sz w:val="24"/>
                <w:szCs w:val="24"/>
              </w:rPr>
              <w:t>*If a working-age adult of any disability status lives in a household with one or more additional members with disabilities, they are characterized as a potential caregiver and included in this table.</w:t>
            </w:r>
          </w:p>
        </w:tc>
      </w:tr>
    </w:tbl>
    <w:p w14:paraId="08C0E60C" w14:textId="77777777" w:rsidR="007577EA" w:rsidRDefault="007577EA" w:rsidP="007A7B27">
      <w:pPr>
        <w:pStyle w:val="BodyText"/>
        <w:spacing w:line="240" w:lineRule="auto"/>
        <w:rPr>
          <w:rFonts w:ascii="Arial" w:hAnsi="Arial"/>
        </w:rPr>
      </w:pPr>
    </w:p>
    <w:p w14:paraId="328708FA" w14:textId="2DF00A35" w:rsidR="00E50FBF" w:rsidRPr="00E85414" w:rsidRDefault="00E50FBF" w:rsidP="00E50FBF">
      <w:pPr>
        <w:spacing w:after="200"/>
        <w:rPr>
          <w:rFonts w:ascii="Arial" w:hAnsi="Arial" w:cs="Arial"/>
          <w:sz w:val="24"/>
          <w:szCs w:val="24"/>
        </w:rPr>
      </w:pPr>
      <w:r w:rsidRPr="00E85414">
        <w:rPr>
          <w:rFonts w:ascii="Arial" w:hAnsi="Arial" w:cs="Arial"/>
          <w:position w:val="6"/>
          <w:sz w:val="24"/>
          <w:szCs w:val="24"/>
        </w:rPr>
        <w:t>[</w:t>
      </w:r>
      <w:r>
        <w:rPr>
          <w:rFonts w:ascii="Arial" w:hAnsi="Arial" w:cs="Arial"/>
          <w:position w:val="6"/>
          <w:sz w:val="24"/>
          <w:szCs w:val="24"/>
        </w:rPr>
        <w:t>End</w:t>
      </w:r>
      <w:r w:rsidRPr="00E85414">
        <w:rPr>
          <w:rFonts w:ascii="Arial" w:hAnsi="Arial" w:cs="Arial"/>
          <w:position w:val="6"/>
          <w:sz w:val="24"/>
          <w:szCs w:val="24"/>
        </w:rPr>
        <w:t xml:space="preserve"> of </w:t>
      </w:r>
      <w:r>
        <w:rPr>
          <w:rFonts w:ascii="Arial" w:hAnsi="Arial" w:cs="Arial"/>
          <w:position w:val="6"/>
          <w:sz w:val="24"/>
          <w:szCs w:val="24"/>
        </w:rPr>
        <w:t>Exhibit 5</w:t>
      </w:r>
      <w:r w:rsidRPr="00E85414">
        <w:rPr>
          <w:rFonts w:ascii="Arial" w:hAnsi="Arial" w:cs="Arial"/>
          <w:position w:val="6"/>
          <w:sz w:val="24"/>
          <w:szCs w:val="24"/>
        </w:rPr>
        <w:t>]</w:t>
      </w:r>
    </w:p>
    <w:p w14:paraId="25D303AA" w14:textId="77777777" w:rsidR="00BD360F" w:rsidRDefault="00BD360F" w:rsidP="007A7B27">
      <w:pPr>
        <w:pStyle w:val="BodyText"/>
        <w:spacing w:line="240" w:lineRule="auto"/>
        <w:rPr>
          <w:rFonts w:ascii="Arial" w:hAnsi="Arial"/>
        </w:rPr>
      </w:pPr>
    </w:p>
    <w:p w14:paraId="2B405D56" w14:textId="77777777" w:rsidR="00BD360F" w:rsidRDefault="00BD360F" w:rsidP="007A7B27">
      <w:pPr>
        <w:pStyle w:val="BodyText"/>
        <w:spacing w:line="240" w:lineRule="auto"/>
        <w:rPr>
          <w:rFonts w:ascii="Arial" w:hAnsi="Arial"/>
        </w:rPr>
      </w:pPr>
    </w:p>
    <w:p w14:paraId="5F497825" w14:textId="77777777" w:rsidR="00BD360F" w:rsidRDefault="00BD360F" w:rsidP="007A7B27">
      <w:pPr>
        <w:pStyle w:val="BodyText"/>
        <w:spacing w:line="240" w:lineRule="auto"/>
        <w:rPr>
          <w:rFonts w:ascii="Arial" w:hAnsi="Arial"/>
        </w:rPr>
      </w:pPr>
    </w:p>
    <w:p w14:paraId="2092FD5C" w14:textId="77777777" w:rsidR="00BD360F" w:rsidRDefault="00BD360F" w:rsidP="007A7B27">
      <w:pPr>
        <w:pStyle w:val="BodyText"/>
        <w:spacing w:line="240" w:lineRule="auto"/>
        <w:rPr>
          <w:rFonts w:ascii="Arial" w:hAnsi="Arial"/>
        </w:rPr>
      </w:pPr>
    </w:p>
    <w:p w14:paraId="420E64B3" w14:textId="77777777" w:rsidR="00BD360F" w:rsidRDefault="00BD360F" w:rsidP="007A7B27">
      <w:pPr>
        <w:pStyle w:val="BodyText"/>
        <w:spacing w:line="240" w:lineRule="auto"/>
        <w:rPr>
          <w:rFonts w:ascii="Arial" w:hAnsi="Arial"/>
        </w:rPr>
      </w:pPr>
    </w:p>
    <w:p w14:paraId="3D39FC4C" w14:textId="77777777" w:rsidR="00BD360F" w:rsidRDefault="00BD360F" w:rsidP="007A7B27">
      <w:pPr>
        <w:pStyle w:val="BodyText"/>
        <w:spacing w:line="240" w:lineRule="auto"/>
        <w:rPr>
          <w:rFonts w:ascii="Arial" w:hAnsi="Arial"/>
        </w:rPr>
      </w:pPr>
    </w:p>
    <w:p w14:paraId="7490BE35" w14:textId="77777777" w:rsidR="00BD360F" w:rsidRDefault="00BD360F" w:rsidP="007A7B27">
      <w:pPr>
        <w:pStyle w:val="BodyText"/>
        <w:spacing w:line="240" w:lineRule="auto"/>
        <w:rPr>
          <w:rFonts w:ascii="Arial" w:hAnsi="Arial"/>
        </w:rPr>
      </w:pPr>
    </w:p>
    <w:p w14:paraId="6FDDE5D8" w14:textId="77777777" w:rsidR="00BD360F" w:rsidRDefault="00BD360F" w:rsidP="007A7B27">
      <w:pPr>
        <w:pStyle w:val="BodyText"/>
        <w:spacing w:line="240" w:lineRule="auto"/>
        <w:rPr>
          <w:rFonts w:ascii="Arial" w:hAnsi="Arial"/>
        </w:rPr>
      </w:pPr>
    </w:p>
    <w:p w14:paraId="2EC79392" w14:textId="77777777" w:rsidR="00BD360F" w:rsidRDefault="00BD360F" w:rsidP="007A7B27">
      <w:pPr>
        <w:pStyle w:val="BodyText"/>
        <w:spacing w:line="240" w:lineRule="auto"/>
        <w:rPr>
          <w:rFonts w:ascii="Arial" w:hAnsi="Arial"/>
        </w:rPr>
      </w:pPr>
    </w:p>
    <w:p w14:paraId="593AB91B" w14:textId="77777777" w:rsidR="00BD360F" w:rsidRDefault="00BD360F" w:rsidP="007A7B27">
      <w:pPr>
        <w:pStyle w:val="BodyText"/>
        <w:spacing w:line="240" w:lineRule="auto"/>
        <w:rPr>
          <w:rFonts w:ascii="Arial" w:hAnsi="Arial"/>
        </w:rPr>
      </w:pPr>
    </w:p>
    <w:p w14:paraId="5B52F703" w14:textId="254FD894" w:rsidR="00ED2E56" w:rsidRPr="000271C1" w:rsidRDefault="000271C1" w:rsidP="00875E8A">
      <w:pPr>
        <w:spacing w:after="200"/>
        <w:rPr>
          <w:rFonts w:ascii="Arial" w:hAnsi="Arial"/>
        </w:rPr>
      </w:pPr>
      <w:r w:rsidRPr="00E85414">
        <w:rPr>
          <w:rFonts w:ascii="Arial" w:hAnsi="Arial" w:cs="Arial"/>
          <w:position w:val="6"/>
          <w:sz w:val="24"/>
          <w:szCs w:val="24"/>
        </w:rPr>
        <w:t>[</w:t>
      </w:r>
      <w:r>
        <w:rPr>
          <w:rFonts w:ascii="Arial" w:hAnsi="Arial" w:cs="Arial"/>
          <w:position w:val="6"/>
          <w:sz w:val="24"/>
          <w:szCs w:val="24"/>
        </w:rPr>
        <w:t>Start</w:t>
      </w:r>
      <w:r w:rsidRPr="00E85414">
        <w:rPr>
          <w:rFonts w:ascii="Arial" w:hAnsi="Arial" w:cs="Arial"/>
          <w:position w:val="6"/>
          <w:sz w:val="24"/>
          <w:szCs w:val="24"/>
        </w:rPr>
        <w:t xml:space="preserve"> of </w:t>
      </w:r>
      <w:r>
        <w:rPr>
          <w:rFonts w:ascii="Arial" w:hAnsi="Arial" w:cs="Arial"/>
          <w:position w:val="6"/>
          <w:sz w:val="24"/>
          <w:szCs w:val="24"/>
        </w:rPr>
        <w:t>Exhibit 6</w:t>
      </w:r>
      <w:r w:rsidRPr="00E85414">
        <w:rPr>
          <w:rFonts w:ascii="Arial" w:hAnsi="Arial" w:cs="Arial"/>
          <w:position w:val="6"/>
          <w:sz w:val="24"/>
          <w:szCs w:val="24"/>
        </w:rPr>
        <w:t>]</w:t>
      </w:r>
    </w:p>
    <w:tbl>
      <w:tblPr>
        <w:tblStyle w:val="TableGrid"/>
        <w:tblW w:w="11250" w:type="dxa"/>
        <w:jc w:val="center"/>
        <w:tblLayout w:type="fixed"/>
        <w:tblLook w:val="04A0" w:firstRow="1" w:lastRow="0" w:firstColumn="1" w:lastColumn="0" w:noHBand="0" w:noVBand="1"/>
      </w:tblPr>
      <w:tblGrid>
        <w:gridCol w:w="1620"/>
        <w:gridCol w:w="1260"/>
        <w:gridCol w:w="1620"/>
        <w:gridCol w:w="1710"/>
        <w:gridCol w:w="1620"/>
        <w:gridCol w:w="1710"/>
        <w:gridCol w:w="1710"/>
      </w:tblGrid>
      <w:tr w:rsidR="00990B23" w:rsidRPr="00E85414" w14:paraId="629C2729" w14:textId="77777777" w:rsidTr="00486B93">
        <w:trPr>
          <w:jc w:val="center"/>
        </w:trPr>
        <w:tc>
          <w:tcPr>
            <w:tcW w:w="11250" w:type="dxa"/>
            <w:gridSpan w:val="7"/>
            <w:shd w:val="clear" w:color="auto" w:fill="auto"/>
          </w:tcPr>
          <w:p w14:paraId="575B3F67" w14:textId="77777777" w:rsidR="00990B23" w:rsidRPr="006F5379" w:rsidRDefault="00990B23" w:rsidP="007A7B27">
            <w:pPr>
              <w:rPr>
                <w:rFonts w:ascii="Arial" w:hAnsi="Arial" w:cs="Arial"/>
                <w:b/>
                <w:sz w:val="26"/>
                <w:szCs w:val="26"/>
              </w:rPr>
            </w:pPr>
            <w:r w:rsidRPr="006F5379">
              <w:rPr>
                <w:rFonts w:ascii="Arial" w:hAnsi="Arial" w:cs="Arial"/>
                <w:b/>
                <w:sz w:val="26"/>
                <w:szCs w:val="26"/>
              </w:rPr>
              <w:t>EXHIBIT 6. Household economic characteristics, 2015</w:t>
            </w:r>
          </w:p>
        </w:tc>
      </w:tr>
      <w:tr w:rsidR="00990B23" w:rsidRPr="00E85414" w14:paraId="0E29C97E" w14:textId="77777777" w:rsidTr="00C94480">
        <w:trPr>
          <w:jc w:val="center"/>
        </w:trPr>
        <w:tc>
          <w:tcPr>
            <w:tcW w:w="1620" w:type="dxa"/>
          </w:tcPr>
          <w:p w14:paraId="1B973A72" w14:textId="77777777" w:rsidR="00990B23" w:rsidRPr="00E85414" w:rsidRDefault="00990B23" w:rsidP="007A7B27">
            <w:pPr>
              <w:rPr>
                <w:rFonts w:ascii="Arial" w:hAnsi="Arial" w:cs="Arial"/>
                <w:sz w:val="24"/>
                <w:szCs w:val="24"/>
              </w:rPr>
            </w:pPr>
          </w:p>
        </w:tc>
        <w:tc>
          <w:tcPr>
            <w:tcW w:w="7920" w:type="dxa"/>
            <w:gridSpan w:val="5"/>
          </w:tcPr>
          <w:p w14:paraId="13A9E622" w14:textId="77777777" w:rsidR="00990B23" w:rsidRPr="006F5379" w:rsidRDefault="00990B23" w:rsidP="007A7B27">
            <w:pPr>
              <w:rPr>
                <w:rFonts w:ascii="Arial" w:hAnsi="Arial" w:cs="Arial"/>
                <w:b/>
                <w:sz w:val="24"/>
                <w:szCs w:val="24"/>
              </w:rPr>
            </w:pPr>
            <w:r w:rsidRPr="006F5379">
              <w:rPr>
                <w:rFonts w:ascii="Arial" w:hAnsi="Arial" w:cs="Arial"/>
                <w:b/>
                <w:sz w:val="24"/>
                <w:szCs w:val="24"/>
              </w:rPr>
              <w:t>HOUSEHOLDS WITH AT LEAST ONE PERSON WITH A DISABILITY</w:t>
            </w:r>
          </w:p>
        </w:tc>
        <w:tc>
          <w:tcPr>
            <w:tcW w:w="1710" w:type="dxa"/>
            <w:vMerge w:val="restart"/>
          </w:tcPr>
          <w:p w14:paraId="77EE5B19" w14:textId="77777777" w:rsidR="00990B23" w:rsidRPr="00E85414" w:rsidRDefault="00990B23" w:rsidP="007A7B27">
            <w:pPr>
              <w:rPr>
                <w:rFonts w:ascii="Arial" w:hAnsi="Arial" w:cs="Arial"/>
                <w:sz w:val="24"/>
                <w:szCs w:val="24"/>
              </w:rPr>
            </w:pPr>
            <w:r w:rsidRPr="00E85414">
              <w:rPr>
                <w:rFonts w:ascii="Arial" w:hAnsi="Arial" w:cs="Arial"/>
                <w:sz w:val="24"/>
                <w:szCs w:val="24"/>
              </w:rPr>
              <w:t>Households with no one with a disability</w:t>
            </w:r>
          </w:p>
        </w:tc>
      </w:tr>
      <w:tr w:rsidR="00990B23" w:rsidRPr="00E85414" w14:paraId="6F66D802" w14:textId="77777777" w:rsidTr="00C94480">
        <w:trPr>
          <w:jc w:val="center"/>
        </w:trPr>
        <w:tc>
          <w:tcPr>
            <w:tcW w:w="1620" w:type="dxa"/>
          </w:tcPr>
          <w:p w14:paraId="7423A08A" w14:textId="77777777" w:rsidR="00990B23" w:rsidRPr="00E85414" w:rsidRDefault="00990B23" w:rsidP="007A7B27">
            <w:pPr>
              <w:rPr>
                <w:rFonts w:ascii="Arial" w:hAnsi="Arial" w:cs="Arial"/>
                <w:sz w:val="24"/>
                <w:szCs w:val="24"/>
              </w:rPr>
            </w:pPr>
          </w:p>
        </w:tc>
        <w:tc>
          <w:tcPr>
            <w:tcW w:w="1260" w:type="dxa"/>
          </w:tcPr>
          <w:p w14:paraId="15D2D010"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Overall</w:t>
            </w:r>
          </w:p>
        </w:tc>
        <w:tc>
          <w:tcPr>
            <w:tcW w:w="1620" w:type="dxa"/>
          </w:tcPr>
          <w:p w14:paraId="5384A81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with one or more children</w:t>
            </w:r>
            <w:r w:rsidRPr="00E85414">
              <w:rPr>
                <w:rFonts w:ascii="Arial" w:hAnsi="Arial" w:cs="Arial"/>
                <w:b/>
                <w:sz w:val="24"/>
                <w:szCs w:val="24"/>
              </w:rPr>
              <w:t xml:space="preserve"> </w:t>
            </w:r>
            <w:r w:rsidRPr="00E85414">
              <w:rPr>
                <w:rFonts w:ascii="Arial" w:hAnsi="Arial" w:cs="Arial"/>
                <w:sz w:val="24"/>
                <w:szCs w:val="24"/>
              </w:rPr>
              <w:t>with a disability (5-17 years old)</w:t>
            </w:r>
          </w:p>
        </w:tc>
        <w:tc>
          <w:tcPr>
            <w:tcW w:w="1710" w:type="dxa"/>
          </w:tcPr>
          <w:p w14:paraId="23314FA0"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with one or more working age adults with a disability (18-64 years old)</w:t>
            </w:r>
          </w:p>
        </w:tc>
        <w:tc>
          <w:tcPr>
            <w:tcW w:w="1620" w:type="dxa"/>
          </w:tcPr>
          <w:p w14:paraId="35C87BBA"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with one or more seniors with a disability (65+ years old)</w:t>
            </w:r>
          </w:p>
        </w:tc>
        <w:tc>
          <w:tcPr>
            <w:tcW w:w="1710" w:type="dxa"/>
          </w:tcPr>
          <w:p w14:paraId="673F56C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Households where the household head has a disability</w:t>
            </w:r>
          </w:p>
        </w:tc>
        <w:tc>
          <w:tcPr>
            <w:tcW w:w="1710" w:type="dxa"/>
            <w:vMerge/>
          </w:tcPr>
          <w:p w14:paraId="03F1D436" w14:textId="77777777" w:rsidR="00990B23" w:rsidRPr="00E85414" w:rsidRDefault="00990B23" w:rsidP="006F5379">
            <w:pPr>
              <w:jc w:val="right"/>
              <w:rPr>
                <w:rFonts w:ascii="Arial" w:hAnsi="Arial" w:cs="Arial"/>
                <w:sz w:val="24"/>
                <w:szCs w:val="24"/>
              </w:rPr>
            </w:pPr>
          </w:p>
        </w:tc>
      </w:tr>
      <w:tr w:rsidR="00990B23" w:rsidRPr="00E85414" w14:paraId="720AD49D" w14:textId="77777777" w:rsidTr="00C94480">
        <w:trPr>
          <w:jc w:val="center"/>
        </w:trPr>
        <w:tc>
          <w:tcPr>
            <w:tcW w:w="1620" w:type="dxa"/>
          </w:tcPr>
          <w:p w14:paraId="5779AE00" w14:textId="77777777" w:rsidR="00990B23" w:rsidRPr="00E85414" w:rsidRDefault="00990B23" w:rsidP="007A7B27">
            <w:pPr>
              <w:rPr>
                <w:rFonts w:ascii="Arial" w:hAnsi="Arial" w:cs="Arial"/>
                <w:sz w:val="24"/>
                <w:szCs w:val="24"/>
              </w:rPr>
            </w:pPr>
            <w:r w:rsidRPr="00E85414">
              <w:rPr>
                <w:rFonts w:ascii="Arial" w:hAnsi="Arial" w:cs="Arial"/>
                <w:sz w:val="24"/>
                <w:szCs w:val="24"/>
              </w:rPr>
              <w:t>Total number of households</w:t>
            </w:r>
          </w:p>
        </w:tc>
        <w:tc>
          <w:tcPr>
            <w:tcW w:w="1260" w:type="dxa"/>
          </w:tcPr>
          <w:p w14:paraId="721517C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33,700,000</w:t>
            </w:r>
          </w:p>
        </w:tc>
        <w:tc>
          <w:tcPr>
            <w:tcW w:w="1620" w:type="dxa"/>
          </w:tcPr>
          <w:p w14:paraId="2E3E2F1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3,100,000</w:t>
            </w:r>
          </w:p>
        </w:tc>
        <w:tc>
          <w:tcPr>
            <w:tcW w:w="1710" w:type="dxa"/>
          </w:tcPr>
          <w:p w14:paraId="22A0901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19,900,000</w:t>
            </w:r>
          </w:p>
        </w:tc>
        <w:tc>
          <w:tcPr>
            <w:tcW w:w="1620" w:type="dxa"/>
          </w:tcPr>
          <w:p w14:paraId="04C4B84C"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13,700,000</w:t>
            </w:r>
          </w:p>
        </w:tc>
        <w:tc>
          <w:tcPr>
            <w:tcW w:w="1710" w:type="dxa"/>
          </w:tcPr>
          <w:p w14:paraId="09DEEB5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23,300,000</w:t>
            </w:r>
          </w:p>
        </w:tc>
        <w:tc>
          <w:tcPr>
            <w:tcW w:w="1710" w:type="dxa"/>
          </w:tcPr>
          <w:p w14:paraId="47F73721"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83,200,000</w:t>
            </w:r>
          </w:p>
        </w:tc>
      </w:tr>
      <w:tr w:rsidR="00990B23" w:rsidRPr="00E85414" w14:paraId="03375ADE" w14:textId="77777777" w:rsidTr="00C94480">
        <w:trPr>
          <w:jc w:val="center"/>
        </w:trPr>
        <w:tc>
          <w:tcPr>
            <w:tcW w:w="1620" w:type="dxa"/>
          </w:tcPr>
          <w:p w14:paraId="248B6CE5" w14:textId="77777777" w:rsidR="00990B23" w:rsidRPr="00E85414" w:rsidRDefault="00990B23" w:rsidP="007A7B27">
            <w:pPr>
              <w:rPr>
                <w:rFonts w:ascii="Arial" w:hAnsi="Arial" w:cs="Arial"/>
                <w:sz w:val="24"/>
                <w:szCs w:val="24"/>
              </w:rPr>
            </w:pPr>
            <w:r w:rsidRPr="00E85414">
              <w:rPr>
                <w:rFonts w:ascii="Arial" w:hAnsi="Arial" w:cs="Arial"/>
                <w:sz w:val="24"/>
                <w:szCs w:val="24"/>
              </w:rPr>
              <w:t>Percent of households</w:t>
            </w:r>
          </w:p>
        </w:tc>
        <w:tc>
          <w:tcPr>
            <w:tcW w:w="1260" w:type="dxa"/>
          </w:tcPr>
          <w:p w14:paraId="13DD495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28.8%</w:t>
            </w:r>
          </w:p>
        </w:tc>
        <w:tc>
          <w:tcPr>
            <w:tcW w:w="1620" w:type="dxa"/>
          </w:tcPr>
          <w:p w14:paraId="2B5422CB"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8.2% (of households with children)</w:t>
            </w:r>
          </w:p>
        </w:tc>
        <w:tc>
          <w:tcPr>
            <w:tcW w:w="1710" w:type="dxa"/>
          </w:tcPr>
          <w:p w14:paraId="55C78D74"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20.7% (of households with working age adults)</w:t>
            </w:r>
          </w:p>
        </w:tc>
        <w:tc>
          <w:tcPr>
            <w:tcW w:w="1620" w:type="dxa"/>
          </w:tcPr>
          <w:p w14:paraId="638A6E76"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43.9% (of households with seniors)</w:t>
            </w:r>
          </w:p>
        </w:tc>
        <w:tc>
          <w:tcPr>
            <w:tcW w:w="1710" w:type="dxa"/>
          </w:tcPr>
          <w:p w14:paraId="50BC7E1B"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 xml:space="preserve">19.9% </w:t>
            </w:r>
          </w:p>
        </w:tc>
        <w:tc>
          <w:tcPr>
            <w:tcW w:w="1710" w:type="dxa"/>
          </w:tcPr>
          <w:p w14:paraId="6A3EB875"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71.11%</w:t>
            </w:r>
          </w:p>
        </w:tc>
      </w:tr>
      <w:tr w:rsidR="00990B23" w:rsidRPr="00E85414" w14:paraId="0BFEF032" w14:textId="77777777" w:rsidTr="00C94480">
        <w:trPr>
          <w:jc w:val="center"/>
        </w:trPr>
        <w:tc>
          <w:tcPr>
            <w:tcW w:w="1620" w:type="dxa"/>
          </w:tcPr>
          <w:p w14:paraId="7DA59B82" w14:textId="77777777" w:rsidR="00990B23" w:rsidRPr="00E85414" w:rsidRDefault="00990B23" w:rsidP="007A7B27">
            <w:pPr>
              <w:rPr>
                <w:rFonts w:ascii="Arial" w:hAnsi="Arial" w:cs="Arial"/>
                <w:sz w:val="24"/>
                <w:szCs w:val="24"/>
              </w:rPr>
            </w:pPr>
            <w:r w:rsidRPr="00E85414">
              <w:rPr>
                <w:rFonts w:ascii="Arial" w:hAnsi="Arial" w:cs="Arial"/>
                <w:sz w:val="24"/>
                <w:szCs w:val="24"/>
              </w:rPr>
              <w:t>Median income</w:t>
            </w:r>
          </w:p>
        </w:tc>
        <w:tc>
          <w:tcPr>
            <w:tcW w:w="1260" w:type="dxa"/>
          </w:tcPr>
          <w:p w14:paraId="554BD884"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$51,600</w:t>
            </w:r>
          </w:p>
        </w:tc>
        <w:tc>
          <w:tcPr>
            <w:tcW w:w="1620" w:type="dxa"/>
          </w:tcPr>
          <w:p w14:paraId="59BE2E5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$50,100</w:t>
            </w:r>
          </w:p>
        </w:tc>
        <w:tc>
          <w:tcPr>
            <w:tcW w:w="1710" w:type="dxa"/>
          </w:tcPr>
          <w:p w14:paraId="7003EEFB"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$51,600</w:t>
            </w:r>
          </w:p>
        </w:tc>
        <w:tc>
          <w:tcPr>
            <w:tcW w:w="1620" w:type="dxa"/>
          </w:tcPr>
          <w:p w14:paraId="61F4024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$51,000</w:t>
            </w:r>
          </w:p>
        </w:tc>
        <w:tc>
          <w:tcPr>
            <w:tcW w:w="1710" w:type="dxa"/>
          </w:tcPr>
          <w:p w14:paraId="69092C3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$39,600</w:t>
            </w:r>
          </w:p>
        </w:tc>
        <w:tc>
          <w:tcPr>
            <w:tcW w:w="1710" w:type="dxa"/>
          </w:tcPr>
          <w:p w14:paraId="1FF16D6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$70,500</w:t>
            </w:r>
          </w:p>
        </w:tc>
      </w:tr>
      <w:tr w:rsidR="006F5379" w:rsidRPr="00E85414" w14:paraId="015CCEB6" w14:textId="77777777" w:rsidTr="00C94480">
        <w:trPr>
          <w:jc w:val="center"/>
        </w:trPr>
        <w:tc>
          <w:tcPr>
            <w:tcW w:w="1620" w:type="dxa"/>
          </w:tcPr>
          <w:p w14:paraId="77406E48" w14:textId="77777777" w:rsidR="006F5379" w:rsidRPr="00E85414" w:rsidRDefault="006F5379" w:rsidP="007A7B27">
            <w:pPr>
              <w:rPr>
                <w:rFonts w:ascii="Arial" w:hAnsi="Arial" w:cs="Arial"/>
                <w:sz w:val="24"/>
                <w:szCs w:val="24"/>
              </w:rPr>
            </w:pPr>
          </w:p>
        </w:tc>
        <w:tc>
          <w:tcPr>
            <w:tcW w:w="1260" w:type="dxa"/>
          </w:tcPr>
          <w:p w14:paraId="7DD3B3FE" w14:textId="77777777" w:rsidR="006F5379" w:rsidRPr="00E85414" w:rsidRDefault="006F5379" w:rsidP="006F5379">
            <w:pPr>
              <w:jc w:val="right"/>
              <w:rPr>
                <w:rFonts w:ascii="Arial" w:hAnsi="Arial" w:cs="Arial"/>
                <w:sz w:val="24"/>
                <w:szCs w:val="24"/>
              </w:rPr>
            </w:pPr>
          </w:p>
        </w:tc>
        <w:tc>
          <w:tcPr>
            <w:tcW w:w="1620" w:type="dxa"/>
          </w:tcPr>
          <w:p w14:paraId="3DAD1BF9" w14:textId="77777777" w:rsidR="006F5379" w:rsidRPr="00E85414" w:rsidRDefault="006F5379" w:rsidP="006F5379">
            <w:pPr>
              <w:jc w:val="right"/>
              <w:rPr>
                <w:rFonts w:ascii="Arial" w:hAnsi="Arial" w:cs="Arial"/>
                <w:sz w:val="24"/>
                <w:szCs w:val="24"/>
              </w:rPr>
            </w:pPr>
          </w:p>
        </w:tc>
        <w:tc>
          <w:tcPr>
            <w:tcW w:w="1710" w:type="dxa"/>
          </w:tcPr>
          <w:p w14:paraId="3516ED4F" w14:textId="77777777" w:rsidR="006F5379" w:rsidRPr="00E85414" w:rsidRDefault="006F5379" w:rsidP="006F5379">
            <w:pPr>
              <w:jc w:val="right"/>
              <w:rPr>
                <w:rFonts w:ascii="Arial" w:hAnsi="Arial" w:cs="Arial"/>
                <w:sz w:val="24"/>
                <w:szCs w:val="24"/>
              </w:rPr>
            </w:pPr>
          </w:p>
        </w:tc>
        <w:tc>
          <w:tcPr>
            <w:tcW w:w="1620" w:type="dxa"/>
          </w:tcPr>
          <w:p w14:paraId="4B9ABEF9" w14:textId="77777777" w:rsidR="006F5379" w:rsidRPr="00E85414" w:rsidRDefault="006F5379" w:rsidP="006F5379">
            <w:pPr>
              <w:jc w:val="right"/>
              <w:rPr>
                <w:rFonts w:ascii="Arial" w:hAnsi="Arial" w:cs="Arial"/>
                <w:sz w:val="24"/>
                <w:szCs w:val="24"/>
              </w:rPr>
            </w:pPr>
          </w:p>
        </w:tc>
        <w:tc>
          <w:tcPr>
            <w:tcW w:w="1710" w:type="dxa"/>
          </w:tcPr>
          <w:p w14:paraId="0A9D370B" w14:textId="77777777" w:rsidR="006F5379" w:rsidRPr="00E85414" w:rsidRDefault="006F5379" w:rsidP="006F5379">
            <w:pPr>
              <w:jc w:val="right"/>
              <w:rPr>
                <w:rFonts w:ascii="Arial" w:hAnsi="Arial" w:cs="Arial"/>
                <w:sz w:val="24"/>
                <w:szCs w:val="24"/>
              </w:rPr>
            </w:pPr>
          </w:p>
        </w:tc>
        <w:tc>
          <w:tcPr>
            <w:tcW w:w="1710" w:type="dxa"/>
          </w:tcPr>
          <w:p w14:paraId="4C5559A4" w14:textId="77777777" w:rsidR="006F5379" w:rsidRPr="00E85414" w:rsidRDefault="006F5379" w:rsidP="006F5379">
            <w:pPr>
              <w:jc w:val="right"/>
              <w:rPr>
                <w:rFonts w:ascii="Arial" w:hAnsi="Arial" w:cs="Arial"/>
                <w:sz w:val="24"/>
                <w:szCs w:val="24"/>
              </w:rPr>
            </w:pPr>
          </w:p>
        </w:tc>
      </w:tr>
      <w:tr w:rsidR="00F57A48" w:rsidRPr="00E85414" w14:paraId="62AFB654" w14:textId="77777777" w:rsidTr="0081043C">
        <w:trPr>
          <w:jc w:val="center"/>
        </w:trPr>
        <w:tc>
          <w:tcPr>
            <w:tcW w:w="4500" w:type="dxa"/>
            <w:gridSpan w:val="3"/>
          </w:tcPr>
          <w:p w14:paraId="2CC37C9B" w14:textId="7688A685" w:rsidR="00F57A48" w:rsidRPr="006F5379" w:rsidRDefault="00F57A48" w:rsidP="006F5379">
            <w:pPr>
              <w:rPr>
                <w:rFonts w:ascii="Arial" w:hAnsi="Arial" w:cs="Arial"/>
                <w:b/>
                <w:sz w:val="24"/>
                <w:szCs w:val="24"/>
              </w:rPr>
            </w:pPr>
            <w:r w:rsidRPr="006F5379">
              <w:rPr>
                <w:rFonts w:ascii="Arial" w:hAnsi="Arial" w:cs="Arial"/>
                <w:b/>
                <w:sz w:val="24"/>
                <w:szCs w:val="24"/>
              </w:rPr>
              <w:t>Percent living in or near poverty</w:t>
            </w:r>
          </w:p>
        </w:tc>
        <w:tc>
          <w:tcPr>
            <w:tcW w:w="1710" w:type="dxa"/>
          </w:tcPr>
          <w:p w14:paraId="62900F36" w14:textId="77777777" w:rsidR="00F57A48" w:rsidRPr="00E85414" w:rsidRDefault="00F57A48" w:rsidP="006F5379">
            <w:pPr>
              <w:rPr>
                <w:rFonts w:ascii="Arial" w:hAnsi="Arial" w:cs="Arial"/>
                <w:sz w:val="24"/>
                <w:szCs w:val="24"/>
              </w:rPr>
            </w:pPr>
          </w:p>
        </w:tc>
        <w:tc>
          <w:tcPr>
            <w:tcW w:w="1620" w:type="dxa"/>
          </w:tcPr>
          <w:p w14:paraId="4BA480B4" w14:textId="77777777" w:rsidR="00F57A48" w:rsidRPr="00E85414" w:rsidRDefault="00F57A48" w:rsidP="006F5379">
            <w:pPr>
              <w:jc w:val="right"/>
              <w:rPr>
                <w:rFonts w:ascii="Arial" w:hAnsi="Arial" w:cs="Arial"/>
                <w:sz w:val="24"/>
                <w:szCs w:val="24"/>
              </w:rPr>
            </w:pPr>
          </w:p>
        </w:tc>
        <w:tc>
          <w:tcPr>
            <w:tcW w:w="1710" w:type="dxa"/>
          </w:tcPr>
          <w:p w14:paraId="00EA5D6D" w14:textId="77777777" w:rsidR="00F57A48" w:rsidRPr="00E85414" w:rsidRDefault="00F57A48" w:rsidP="006F5379">
            <w:pPr>
              <w:jc w:val="right"/>
              <w:rPr>
                <w:rFonts w:ascii="Arial" w:hAnsi="Arial" w:cs="Arial"/>
                <w:sz w:val="24"/>
                <w:szCs w:val="24"/>
              </w:rPr>
            </w:pPr>
          </w:p>
        </w:tc>
        <w:tc>
          <w:tcPr>
            <w:tcW w:w="1710" w:type="dxa"/>
          </w:tcPr>
          <w:p w14:paraId="3A0EBE85" w14:textId="77777777" w:rsidR="00F57A48" w:rsidRPr="00E85414" w:rsidRDefault="00F57A48" w:rsidP="006F5379">
            <w:pPr>
              <w:jc w:val="right"/>
              <w:rPr>
                <w:rFonts w:ascii="Arial" w:hAnsi="Arial" w:cs="Arial"/>
                <w:sz w:val="24"/>
                <w:szCs w:val="24"/>
              </w:rPr>
            </w:pPr>
          </w:p>
        </w:tc>
      </w:tr>
      <w:tr w:rsidR="00990B23" w:rsidRPr="00E85414" w14:paraId="716E111B" w14:textId="77777777" w:rsidTr="00C94480">
        <w:trPr>
          <w:jc w:val="center"/>
        </w:trPr>
        <w:tc>
          <w:tcPr>
            <w:tcW w:w="1620" w:type="dxa"/>
          </w:tcPr>
          <w:p w14:paraId="09F29ACC" w14:textId="77777777" w:rsidR="00990B23" w:rsidRPr="00E85414" w:rsidRDefault="00990B23" w:rsidP="007A7B27">
            <w:pPr>
              <w:jc w:val="right"/>
              <w:rPr>
                <w:rFonts w:ascii="Arial" w:hAnsi="Arial" w:cs="Arial"/>
                <w:sz w:val="24"/>
                <w:szCs w:val="24"/>
              </w:rPr>
            </w:pPr>
            <w:r w:rsidRPr="00E85414">
              <w:rPr>
                <w:rFonts w:ascii="Arial" w:hAnsi="Arial" w:cs="Arial"/>
                <w:sz w:val="24"/>
                <w:szCs w:val="24"/>
              </w:rPr>
              <w:t>At or below the Official Poverty Measure (OPM)</w:t>
            </w:r>
          </w:p>
        </w:tc>
        <w:tc>
          <w:tcPr>
            <w:tcW w:w="1260" w:type="dxa"/>
          </w:tcPr>
          <w:p w14:paraId="3B293543"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23.1%</w:t>
            </w:r>
          </w:p>
        </w:tc>
        <w:tc>
          <w:tcPr>
            <w:tcW w:w="1620" w:type="dxa"/>
          </w:tcPr>
          <w:p w14:paraId="36ED2B2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35.4%</w:t>
            </w:r>
          </w:p>
        </w:tc>
        <w:tc>
          <w:tcPr>
            <w:tcW w:w="1710" w:type="dxa"/>
          </w:tcPr>
          <w:p w14:paraId="439E1D09"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31.1%</w:t>
            </w:r>
          </w:p>
        </w:tc>
        <w:tc>
          <w:tcPr>
            <w:tcW w:w="1620" w:type="dxa"/>
          </w:tcPr>
          <w:p w14:paraId="23CCCB3F"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17.7%</w:t>
            </w:r>
          </w:p>
        </w:tc>
        <w:tc>
          <w:tcPr>
            <w:tcW w:w="1710" w:type="dxa"/>
          </w:tcPr>
          <w:p w14:paraId="029DF5B9"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27.5%</w:t>
            </w:r>
          </w:p>
        </w:tc>
        <w:tc>
          <w:tcPr>
            <w:tcW w:w="1710" w:type="dxa"/>
          </w:tcPr>
          <w:p w14:paraId="00E878C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18.4%</w:t>
            </w:r>
          </w:p>
        </w:tc>
      </w:tr>
      <w:tr w:rsidR="00990B23" w:rsidRPr="00E85414" w14:paraId="08486A91" w14:textId="77777777" w:rsidTr="002135CF">
        <w:trPr>
          <w:trHeight w:val="90"/>
          <w:jc w:val="center"/>
        </w:trPr>
        <w:tc>
          <w:tcPr>
            <w:tcW w:w="1620" w:type="dxa"/>
          </w:tcPr>
          <w:p w14:paraId="26932D18" w14:textId="77777777" w:rsidR="00990B23" w:rsidRPr="00E85414" w:rsidRDefault="00990B23" w:rsidP="007A7B27">
            <w:pPr>
              <w:jc w:val="right"/>
              <w:rPr>
                <w:rFonts w:ascii="Arial" w:hAnsi="Arial" w:cs="Arial"/>
                <w:sz w:val="24"/>
                <w:szCs w:val="24"/>
              </w:rPr>
            </w:pPr>
            <w:r w:rsidRPr="00E85414">
              <w:rPr>
                <w:rFonts w:ascii="Arial" w:hAnsi="Arial" w:cs="Arial"/>
                <w:sz w:val="24"/>
                <w:szCs w:val="24"/>
              </w:rPr>
              <w:t>At or below 150% of the OPM</w:t>
            </w:r>
          </w:p>
        </w:tc>
        <w:tc>
          <w:tcPr>
            <w:tcW w:w="1260" w:type="dxa"/>
          </w:tcPr>
          <w:p w14:paraId="7735B4E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35.0%</w:t>
            </w:r>
          </w:p>
        </w:tc>
        <w:tc>
          <w:tcPr>
            <w:tcW w:w="1620" w:type="dxa"/>
          </w:tcPr>
          <w:p w14:paraId="626AE5A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48.8%</w:t>
            </w:r>
          </w:p>
        </w:tc>
        <w:tc>
          <w:tcPr>
            <w:tcW w:w="1710" w:type="dxa"/>
          </w:tcPr>
          <w:p w14:paraId="39FA082C"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42.3%</w:t>
            </w:r>
          </w:p>
        </w:tc>
        <w:tc>
          <w:tcPr>
            <w:tcW w:w="1620" w:type="dxa"/>
          </w:tcPr>
          <w:p w14:paraId="4818502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29.4%</w:t>
            </w:r>
          </w:p>
        </w:tc>
        <w:tc>
          <w:tcPr>
            <w:tcW w:w="1710" w:type="dxa"/>
          </w:tcPr>
          <w:p w14:paraId="67C7F601"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40.8%</w:t>
            </w:r>
          </w:p>
        </w:tc>
        <w:tc>
          <w:tcPr>
            <w:tcW w:w="1710" w:type="dxa"/>
          </w:tcPr>
          <w:p w14:paraId="7D357EA5"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26.6%</w:t>
            </w:r>
          </w:p>
        </w:tc>
      </w:tr>
      <w:tr w:rsidR="00990B23" w:rsidRPr="00E85414" w14:paraId="3A2CBAD8" w14:textId="77777777" w:rsidTr="00C94480">
        <w:trPr>
          <w:jc w:val="center"/>
        </w:trPr>
        <w:tc>
          <w:tcPr>
            <w:tcW w:w="1620" w:type="dxa"/>
          </w:tcPr>
          <w:p w14:paraId="5D2D026F" w14:textId="77777777" w:rsidR="00990B23" w:rsidRPr="00E85414" w:rsidRDefault="00990B23" w:rsidP="007A7B27">
            <w:pPr>
              <w:jc w:val="right"/>
              <w:rPr>
                <w:rFonts w:ascii="Arial" w:hAnsi="Arial" w:cs="Arial"/>
                <w:sz w:val="24"/>
                <w:szCs w:val="24"/>
              </w:rPr>
            </w:pPr>
            <w:r w:rsidRPr="00E85414">
              <w:rPr>
                <w:rFonts w:ascii="Arial" w:hAnsi="Arial" w:cs="Arial"/>
                <w:sz w:val="24"/>
                <w:szCs w:val="24"/>
              </w:rPr>
              <w:t>At or below 200% of the OPM</w:t>
            </w:r>
          </w:p>
        </w:tc>
        <w:tc>
          <w:tcPr>
            <w:tcW w:w="1260" w:type="dxa"/>
          </w:tcPr>
          <w:p w14:paraId="22C33A49"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46.0%</w:t>
            </w:r>
          </w:p>
        </w:tc>
        <w:tc>
          <w:tcPr>
            <w:tcW w:w="1620" w:type="dxa"/>
          </w:tcPr>
          <w:p w14:paraId="369FD3D1"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59.5%</w:t>
            </w:r>
          </w:p>
        </w:tc>
        <w:tc>
          <w:tcPr>
            <w:tcW w:w="1710" w:type="dxa"/>
          </w:tcPr>
          <w:p w14:paraId="2C8DD5D7"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52.6%</w:t>
            </w:r>
          </w:p>
        </w:tc>
        <w:tc>
          <w:tcPr>
            <w:tcW w:w="1620" w:type="dxa"/>
          </w:tcPr>
          <w:p w14:paraId="58515592"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40.6%</w:t>
            </w:r>
          </w:p>
        </w:tc>
        <w:tc>
          <w:tcPr>
            <w:tcW w:w="1710" w:type="dxa"/>
          </w:tcPr>
          <w:p w14:paraId="434CB248"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51.4%</w:t>
            </w:r>
          </w:p>
        </w:tc>
        <w:tc>
          <w:tcPr>
            <w:tcW w:w="1710" w:type="dxa"/>
          </w:tcPr>
          <w:p w14:paraId="706051BD" w14:textId="77777777" w:rsidR="00990B23" w:rsidRPr="00E85414" w:rsidRDefault="00990B23" w:rsidP="006F5379">
            <w:pPr>
              <w:jc w:val="right"/>
              <w:rPr>
                <w:rFonts w:ascii="Arial" w:hAnsi="Arial" w:cs="Arial"/>
                <w:sz w:val="24"/>
                <w:szCs w:val="24"/>
              </w:rPr>
            </w:pPr>
            <w:r w:rsidRPr="00E85414">
              <w:rPr>
                <w:rFonts w:ascii="Arial" w:hAnsi="Arial" w:cs="Arial"/>
                <w:sz w:val="24"/>
                <w:szCs w:val="24"/>
              </w:rPr>
              <w:t>34.8%</w:t>
            </w:r>
          </w:p>
        </w:tc>
      </w:tr>
    </w:tbl>
    <w:p w14:paraId="79FC1915" w14:textId="77777777" w:rsidR="00990B23" w:rsidRPr="00BE0D2F" w:rsidRDefault="00990B23" w:rsidP="007732FC">
      <w:pPr>
        <w:pStyle w:val="BodyText"/>
        <w:spacing w:before="0"/>
        <w:rPr>
          <w:rFonts w:hint="eastAsia"/>
        </w:rPr>
      </w:pPr>
    </w:p>
    <w:p w14:paraId="3ACAFA34" w14:textId="6B748BD4" w:rsidR="00CD464C" w:rsidRPr="00E85414" w:rsidRDefault="00CD464C" w:rsidP="00CD464C">
      <w:pPr>
        <w:spacing w:after="200"/>
        <w:rPr>
          <w:rFonts w:ascii="Arial" w:hAnsi="Arial" w:cs="Arial"/>
          <w:sz w:val="24"/>
          <w:szCs w:val="24"/>
        </w:rPr>
      </w:pPr>
      <w:bookmarkStart w:id="26" w:name="_Toc492502282"/>
      <w:r w:rsidRPr="00E85414">
        <w:rPr>
          <w:rFonts w:ascii="Arial" w:hAnsi="Arial" w:cs="Arial"/>
          <w:position w:val="6"/>
          <w:sz w:val="24"/>
          <w:szCs w:val="24"/>
        </w:rPr>
        <w:t>[</w:t>
      </w:r>
      <w:r>
        <w:rPr>
          <w:rFonts w:ascii="Arial" w:hAnsi="Arial" w:cs="Arial"/>
          <w:position w:val="6"/>
          <w:sz w:val="24"/>
          <w:szCs w:val="24"/>
        </w:rPr>
        <w:t>End</w:t>
      </w:r>
      <w:r w:rsidRPr="00E85414">
        <w:rPr>
          <w:rFonts w:ascii="Arial" w:hAnsi="Arial" w:cs="Arial"/>
          <w:position w:val="6"/>
          <w:sz w:val="24"/>
          <w:szCs w:val="24"/>
        </w:rPr>
        <w:t xml:space="preserve"> of </w:t>
      </w:r>
      <w:r>
        <w:rPr>
          <w:rFonts w:ascii="Arial" w:hAnsi="Arial" w:cs="Arial"/>
          <w:position w:val="6"/>
          <w:sz w:val="24"/>
          <w:szCs w:val="24"/>
        </w:rPr>
        <w:t>Exhibit 6</w:t>
      </w:r>
      <w:r w:rsidRPr="00E85414">
        <w:rPr>
          <w:rFonts w:ascii="Arial" w:hAnsi="Arial" w:cs="Arial"/>
          <w:position w:val="6"/>
          <w:sz w:val="24"/>
          <w:szCs w:val="24"/>
        </w:rPr>
        <w:t>]</w:t>
      </w:r>
    </w:p>
    <w:p w14:paraId="65AE0AC9" w14:textId="77777777" w:rsidR="00254E08" w:rsidRDefault="00254E08" w:rsidP="00486B93">
      <w:pPr>
        <w:rPr>
          <w:rFonts w:ascii="Arial" w:hAnsi="Arial" w:cs="Arial"/>
          <w:sz w:val="24"/>
          <w:szCs w:val="24"/>
        </w:rPr>
      </w:pPr>
    </w:p>
    <w:p w14:paraId="475EE1B1" w14:textId="77777777" w:rsidR="00B169E3" w:rsidRDefault="00B169E3" w:rsidP="00486B93">
      <w:pPr>
        <w:rPr>
          <w:rFonts w:ascii="Arial" w:hAnsi="Arial" w:cs="Arial"/>
          <w:sz w:val="24"/>
          <w:szCs w:val="24"/>
        </w:rPr>
      </w:pPr>
    </w:p>
    <w:p w14:paraId="1E052AB4" w14:textId="77777777" w:rsidR="00B169E3" w:rsidRDefault="00B169E3" w:rsidP="00486B93">
      <w:pPr>
        <w:rPr>
          <w:rFonts w:ascii="Arial" w:hAnsi="Arial" w:cs="Arial"/>
          <w:sz w:val="24"/>
          <w:szCs w:val="24"/>
        </w:rPr>
      </w:pPr>
    </w:p>
    <w:p w14:paraId="47440858" w14:textId="77777777" w:rsidR="00B169E3" w:rsidRDefault="00B169E3" w:rsidP="00486B93">
      <w:pPr>
        <w:rPr>
          <w:rFonts w:ascii="Arial" w:hAnsi="Arial" w:cs="Arial"/>
          <w:sz w:val="24"/>
          <w:szCs w:val="24"/>
        </w:rPr>
      </w:pPr>
    </w:p>
    <w:p w14:paraId="1800E05A" w14:textId="77777777" w:rsidR="00B169E3" w:rsidRDefault="00B169E3" w:rsidP="00486B93">
      <w:pPr>
        <w:rPr>
          <w:rFonts w:ascii="Arial" w:hAnsi="Arial" w:cs="Arial"/>
          <w:sz w:val="24"/>
          <w:szCs w:val="24"/>
        </w:rPr>
      </w:pPr>
    </w:p>
    <w:p w14:paraId="60E0A9C5" w14:textId="77777777" w:rsidR="00254E08" w:rsidRDefault="00254E08" w:rsidP="00486B93">
      <w:pPr>
        <w:rPr>
          <w:rFonts w:ascii="Arial" w:hAnsi="Arial" w:cs="Arial"/>
          <w:sz w:val="36"/>
          <w:szCs w:val="36"/>
        </w:rPr>
      </w:pPr>
    </w:p>
    <w:p w14:paraId="25DDC1DC" w14:textId="77777777" w:rsidR="00254E08" w:rsidRDefault="00254E08" w:rsidP="00486B93">
      <w:pPr>
        <w:rPr>
          <w:rFonts w:ascii="Arial" w:hAnsi="Arial" w:cs="Arial"/>
          <w:sz w:val="36"/>
          <w:szCs w:val="36"/>
        </w:rPr>
      </w:pPr>
    </w:p>
    <w:p w14:paraId="3B462285" w14:textId="61197905" w:rsidR="007577EA" w:rsidRPr="00875E8A" w:rsidRDefault="000C28C6" w:rsidP="00875E8A">
      <w:pPr>
        <w:pStyle w:val="Heading1"/>
        <w:rPr>
          <w:b/>
        </w:rPr>
      </w:pPr>
      <w:r w:rsidRPr="00875E8A">
        <w:rPr>
          <w:b/>
        </w:rPr>
        <w:lastRenderedPageBreak/>
        <w:t>Endnotes</w:t>
      </w:r>
      <w:bookmarkEnd w:id="26"/>
      <w:r w:rsidR="005E075C" w:rsidRPr="00875E8A">
        <w:rPr>
          <w:b/>
        </w:rPr>
        <w:t xml:space="preserve"> </w:t>
      </w:r>
      <w:bookmarkStart w:id="27" w:name="_GoBack"/>
      <w:bookmarkEnd w:id="27"/>
    </w:p>
    <w:sectPr w:rsidR="007577EA" w:rsidRPr="00875E8A" w:rsidSect="00975017">
      <w:headerReference w:type="even" r:id="rId26"/>
      <w:footerReference w:type="even" r:id="rId27"/>
      <w:endnotePr>
        <w:numFmt w:val="decimal"/>
      </w:endnotePr>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3A206" w14:textId="77777777" w:rsidR="00866F49" w:rsidRDefault="00866F49">
      <w:r>
        <w:separator/>
      </w:r>
    </w:p>
  </w:endnote>
  <w:endnote w:type="continuationSeparator" w:id="0">
    <w:p w14:paraId="56EEBD7B" w14:textId="77777777" w:rsidR="00866F49" w:rsidRDefault="00866F49">
      <w:r>
        <w:continuationSeparator/>
      </w:r>
    </w:p>
  </w:endnote>
  <w:endnote w:id="1">
    <w:p w14:paraId="167DB262" w14:textId="4F79E19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Brault, Matthew W. “Americans With Disabilities: 2010.” U.S. Census Bureau, July 2012. Available at </w:t>
      </w:r>
      <w:hyperlink r:id="rId1" w:history="1">
        <w:r w:rsidRPr="00B05405">
          <w:rPr>
            <w:rStyle w:val="Hyperlink"/>
            <w:rFonts w:ascii="Arial" w:hAnsi="Arial" w:cs="Arial"/>
            <w:color w:val="auto"/>
            <w:sz w:val="24"/>
            <w:szCs w:val="24"/>
          </w:rPr>
          <w:t>https://www.census.gov/prod/2012pubs/p70-131.pdf</w:t>
        </w:r>
      </w:hyperlink>
      <w:r w:rsidRPr="00B05405">
        <w:rPr>
          <w:rFonts w:ascii="Arial" w:hAnsi="Arial" w:cs="Arial"/>
          <w:sz w:val="24"/>
          <w:szCs w:val="24"/>
        </w:rPr>
        <w:t>.</w:t>
      </w:r>
      <w:r w:rsidRPr="00A10B73">
        <w:rPr>
          <w:rFonts w:ascii="Arial" w:hAnsi="Arial" w:cs="Arial"/>
          <w:sz w:val="24"/>
          <w:szCs w:val="24"/>
        </w:rPr>
        <w:t xml:space="preserve"> See also Carlson, Steven, Brynne Keith-Jennings, and Raheem Chaudhry. “SNAP Provides Needed Food Assistance to Millions of People with Disabilities.” Center on Budget and Policy Priorities, June 2017. Available at </w:t>
      </w:r>
      <w:hyperlink r:id="rId2" w:history="1">
        <w:r w:rsidRPr="00A10B73">
          <w:rPr>
            <w:rStyle w:val="Hyperlink"/>
            <w:rFonts w:ascii="Arial" w:hAnsi="Arial" w:cs="Arial"/>
            <w:color w:val="auto"/>
            <w:sz w:val="24"/>
            <w:szCs w:val="24"/>
          </w:rPr>
          <w:t>https://www.cbpp.org/research/food-assistance/snap-provides-needed-food-assistance-to-millions-of-people-with</w:t>
        </w:r>
      </w:hyperlink>
      <w:r w:rsidRPr="00A10B73">
        <w:rPr>
          <w:rFonts w:ascii="Arial" w:hAnsi="Arial" w:cs="Arial"/>
          <w:sz w:val="24"/>
          <w:szCs w:val="24"/>
        </w:rPr>
        <w:t xml:space="preserve">. </w:t>
      </w:r>
    </w:p>
  </w:endnote>
  <w:endnote w:id="2">
    <w:p w14:paraId="47993D81" w14:textId="27E1F61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Footnote 5 in Carlson, Keith-Jennings, and Chaudhry. “SNAP Provides Needed Food Assistance to Millions of People with Disabilities.” Center on</w:t>
      </w:r>
      <w:r>
        <w:rPr>
          <w:rFonts w:ascii="Arial" w:hAnsi="Arial" w:cs="Arial"/>
          <w:sz w:val="24"/>
          <w:szCs w:val="24"/>
        </w:rPr>
        <w:t xml:space="preserve"> Budget and Policy Priorities, </w:t>
      </w:r>
      <w:r w:rsidRPr="00A10B73">
        <w:rPr>
          <w:rFonts w:ascii="Arial" w:hAnsi="Arial" w:cs="Arial"/>
          <w:sz w:val="24"/>
          <w:szCs w:val="24"/>
        </w:rPr>
        <w:t xml:space="preserve">2017. </w:t>
      </w:r>
    </w:p>
  </w:endnote>
  <w:endnote w:id="3">
    <w:p w14:paraId="7B1CC3C4" w14:textId="7397985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All estimates, unless otherwise noted, are based on Georgetown Center on Poverty and Inequality (GCPI) analysis using a five-year pool of American Community Survey (ACS) data (2011-2015) and define an individual as having a disability if they meet at least one of the following criteria: having a U.S. Department of Veterans Affairs service-connected disability rating greater than zero; reporting cognitive difficulty, ambulatory difficulty, independent living difficulty, self-care difficulty, vision difficulty, or hearing difficulty; or receiving Social Security or Supplemental Security Income while under the age of 65. Due to limitations of the ACS, disability status information is only available for ages five and up. All ACS public use microdata was extracted from Ruggles, Steven, et al. “Integrated Public Use Microdata Series: Version 5.0 [Machine-readable database].” USA IPUMS, Minnesota Population Center [producer and distributor], 2010.</w:t>
      </w:r>
    </w:p>
  </w:endnote>
  <w:endnote w:id="4">
    <w:p w14:paraId="797DD55B" w14:textId="15BA599C"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“Help Wanted? Providing and Paying for Long-Term Care” OECD, 2011. Available at </w:t>
      </w:r>
      <w:hyperlink r:id="rId3" w:history="1">
        <w:r w:rsidRPr="00A10B73">
          <w:rPr>
            <w:rStyle w:val="Hyperlink"/>
            <w:rFonts w:ascii="Arial" w:hAnsi="Arial" w:cs="Arial"/>
            <w:color w:val="auto"/>
            <w:sz w:val="24"/>
            <w:szCs w:val="24"/>
          </w:rPr>
          <w:t>http://www.oecd.org/els/health-systems/47884543.pdf</w:t>
        </w:r>
      </w:hyperlink>
      <w:r w:rsidRPr="00A10B73">
        <w:rPr>
          <w:rFonts w:ascii="Arial" w:hAnsi="Arial" w:cs="Arial"/>
          <w:sz w:val="24"/>
          <w:szCs w:val="24"/>
        </w:rPr>
        <w:t xml:space="preserve">. </w:t>
      </w:r>
    </w:p>
  </w:endnote>
  <w:endnote w:id="5">
    <w:p w14:paraId="5BFB9510" w14:textId="4A04B2EA"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Chari, Amalavoyal, et al. “The Opportunity Costs of Informal Elder-Care in the United States: New Estimates from the American Time Use Survey.” Health Services Research, 50(3):871-882, June 2015. Available at </w:t>
      </w:r>
      <w:hyperlink r:id="rId4" w:history="1">
        <w:r w:rsidRPr="00A10B73">
          <w:rPr>
            <w:rStyle w:val="Hyperlink"/>
            <w:rFonts w:ascii="Arial" w:hAnsi="Arial" w:cs="Arial"/>
            <w:color w:val="auto"/>
            <w:sz w:val="24"/>
            <w:szCs w:val="24"/>
          </w:rPr>
          <w:t>https://www.ncbi.nlm.nih.gov/pmc/articles/PMC4450934/</w:t>
        </w:r>
      </w:hyperlink>
      <w:r w:rsidRPr="00A10B73">
        <w:rPr>
          <w:rFonts w:ascii="Arial" w:hAnsi="Arial" w:cs="Arial"/>
          <w:sz w:val="24"/>
          <w:szCs w:val="24"/>
        </w:rPr>
        <w:t xml:space="preserve">. </w:t>
      </w:r>
    </w:p>
  </w:endnote>
  <w:endnote w:id="6">
    <w:p w14:paraId="19471E11" w14:textId="5A40BC3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Graham, David. “How America’s Workforce Has Changed Since 1977.” The Atlantic, 2 July</w:t>
      </w:r>
      <w:r>
        <w:rPr>
          <w:rFonts w:ascii="Arial" w:hAnsi="Arial" w:cs="Arial"/>
          <w:sz w:val="24"/>
          <w:szCs w:val="24"/>
        </w:rPr>
        <w:t>,</w:t>
      </w:r>
      <w:r w:rsidRPr="00A10B73">
        <w:rPr>
          <w:rFonts w:ascii="Arial" w:hAnsi="Arial" w:cs="Arial"/>
          <w:sz w:val="24"/>
          <w:szCs w:val="24"/>
        </w:rPr>
        <w:t xml:space="preserve"> 2015. Available at </w:t>
      </w:r>
      <w:hyperlink r:id="rId5" w:history="1">
        <w:r w:rsidRPr="00A10B73">
          <w:rPr>
            <w:rStyle w:val="Hyperlink"/>
            <w:rFonts w:ascii="Arial" w:hAnsi="Arial" w:cs="Arial"/>
            <w:color w:val="auto"/>
            <w:sz w:val="24"/>
            <w:szCs w:val="24"/>
          </w:rPr>
          <w:t>https://www.theatlantic.com/business/archive/2015/07/october-1977-labor-force-participation/397595/</w:t>
        </w:r>
      </w:hyperlink>
      <w:r w:rsidRPr="00A10B73">
        <w:rPr>
          <w:rFonts w:ascii="Arial" w:hAnsi="Arial" w:cs="Arial"/>
          <w:sz w:val="24"/>
          <w:szCs w:val="24"/>
        </w:rPr>
        <w:t xml:space="preserve">. </w:t>
      </w:r>
    </w:p>
  </w:endnote>
  <w:endnote w:id="7">
    <w:p w14:paraId="1476610C" w14:textId="17F48C9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See Box 2 on pages 11-12</w:t>
      </w:r>
      <w:r w:rsidRPr="00A10B73">
        <w:rPr>
          <w:rFonts w:ascii="Arial" w:hAnsi="Arial" w:cs="Arial"/>
          <w:sz w:val="24"/>
          <w:szCs w:val="24"/>
        </w:rPr>
        <w:t xml:space="preserve"> for a definition of paid family and medical leave.</w:t>
      </w:r>
    </w:p>
  </w:endnote>
  <w:endnote w:id="8">
    <w:p w14:paraId="60342CC7" w14:textId="6F41CE61"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Schuster, Mark A., et al. “Perceived Effects of Leave from Work and the Role of Paid Leave Among Parents of Children with Special Health Care Needs.” American Journal of Public Health, 99(4):698–705, April 2009. Available at </w:t>
      </w:r>
      <w:hyperlink r:id="rId6" w:history="1">
        <w:r w:rsidRPr="00A10B73">
          <w:rPr>
            <w:rStyle w:val="Hyperlink"/>
            <w:rFonts w:ascii="Arial" w:hAnsi="Arial" w:cs="Arial"/>
            <w:color w:val="auto"/>
            <w:sz w:val="24"/>
            <w:szCs w:val="24"/>
          </w:rPr>
          <w:t>https://www.ncbi.nlm.nih.gov/pmc/articles/PMC2661484/</w:t>
        </w:r>
      </w:hyperlink>
      <w:r w:rsidRPr="00A10B73">
        <w:rPr>
          <w:rFonts w:ascii="Arial" w:hAnsi="Arial" w:cs="Arial"/>
          <w:sz w:val="24"/>
          <w:szCs w:val="24"/>
        </w:rPr>
        <w:t xml:space="preserve">. </w:t>
      </w:r>
    </w:p>
  </w:endnote>
  <w:endnote w:id="9">
    <w:p w14:paraId="24A7037C" w14:textId="51EE388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Silverstein, Robert. “Emerging Disability Policy Framework: A Guidepost for Analyzing Public Policy.” Iowa Law Review, 85(5):1691-1806, August 2000. Available at </w:t>
      </w:r>
      <w:hyperlink r:id="rId7" w:history="1">
        <w:r w:rsidRPr="00A10B73">
          <w:rPr>
            <w:rStyle w:val="Hyperlink"/>
            <w:rFonts w:ascii="Arial" w:hAnsi="Arial" w:cs="Arial"/>
            <w:color w:val="auto"/>
            <w:sz w:val="24"/>
            <w:szCs w:val="24"/>
          </w:rPr>
          <w:t>http://www.ncwd-youth.info/assets/framework/silverstein_ framework.pdf</w:t>
        </w:r>
      </w:hyperlink>
      <w:r w:rsidRPr="00A10B73">
        <w:rPr>
          <w:rFonts w:ascii="Arial" w:hAnsi="Arial" w:cs="Arial"/>
          <w:sz w:val="24"/>
          <w:szCs w:val="24"/>
        </w:rPr>
        <w:t xml:space="preserve">. </w:t>
      </w:r>
    </w:p>
  </w:endnote>
  <w:endnote w:id="10">
    <w:p w14:paraId="5DC6779F" w14:textId="662D59A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for example MacGuineas, Maya. “SSDI Solutions Initiative.” Committee for a Responsible Federal Budget, 2017. Available at </w:t>
      </w:r>
      <w:hyperlink r:id="rId8" w:history="1">
        <w:r w:rsidRPr="00A10B73">
          <w:rPr>
            <w:rStyle w:val="Hyperlink"/>
            <w:rFonts w:ascii="Arial" w:hAnsi="Arial" w:cs="Arial"/>
            <w:color w:val="auto"/>
            <w:sz w:val="24"/>
            <w:szCs w:val="24"/>
          </w:rPr>
          <w:t>http://www.crfb.org/project/ssdi-solutions-initiative</w:t>
        </w:r>
      </w:hyperlink>
      <w:r w:rsidRPr="00A10B73">
        <w:rPr>
          <w:rFonts w:ascii="Arial" w:hAnsi="Arial" w:cs="Arial"/>
          <w:sz w:val="24"/>
          <w:szCs w:val="24"/>
        </w:rPr>
        <w:t xml:space="preserve">. </w:t>
      </w:r>
    </w:p>
  </w:endnote>
  <w:endnote w:id="11">
    <w:p w14:paraId="28708156" w14:textId="61F0D6C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Quinton, Sophie. “States Work to Help People With Disabilities Find Work.” The Pew Charitable Trusts, September 2015. Available at </w:t>
      </w:r>
      <w:hyperlink r:id="rId9" w:history="1">
        <w:r w:rsidRPr="00A10B73">
          <w:rPr>
            <w:rStyle w:val="Hyperlink"/>
            <w:rFonts w:ascii="Arial" w:hAnsi="Arial" w:cs="Arial"/>
            <w:color w:val="auto"/>
            <w:sz w:val="24"/>
            <w:szCs w:val="24"/>
          </w:rPr>
          <w:t>http://www.pewtrusts.org/en/research-and-analysis/blogs/stateline/2015/09/17/states-work-to-help-people-with-disabilities-find-work</w:t>
        </w:r>
      </w:hyperlink>
      <w:r w:rsidRPr="00A10B73">
        <w:rPr>
          <w:rFonts w:ascii="Arial" w:hAnsi="Arial" w:cs="Arial"/>
          <w:sz w:val="24"/>
          <w:szCs w:val="24"/>
        </w:rPr>
        <w:t xml:space="preserve">. </w:t>
      </w:r>
    </w:p>
  </w:endnote>
  <w:endnote w:id="12">
    <w:p w14:paraId="539DAEF7" w14:textId="0081C2C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Stroman, Trish, et al. “Why Paid Family Leave Is Good Business.” Boston Consulting Group, 7 February</w:t>
      </w:r>
      <w:r>
        <w:rPr>
          <w:rFonts w:ascii="Arial" w:hAnsi="Arial" w:cs="Arial"/>
          <w:sz w:val="24"/>
          <w:szCs w:val="24"/>
        </w:rPr>
        <w:t>,</w:t>
      </w:r>
      <w:r w:rsidRPr="00A10B73">
        <w:rPr>
          <w:rFonts w:ascii="Arial" w:hAnsi="Arial" w:cs="Arial"/>
          <w:sz w:val="24"/>
          <w:szCs w:val="24"/>
        </w:rPr>
        <w:t xml:space="preserve"> 2017. Available at </w:t>
      </w:r>
      <w:hyperlink r:id="rId10" w:history="1">
        <w:r w:rsidRPr="00A10B73">
          <w:rPr>
            <w:rStyle w:val="Hyperlink"/>
            <w:rFonts w:ascii="Arial" w:hAnsi="Arial" w:cs="Arial"/>
            <w:color w:val="auto"/>
            <w:sz w:val="24"/>
            <w:szCs w:val="24"/>
          </w:rPr>
          <w:t>http://www.bcg.com/publications/2017/human-resources-people-organization-why-paid-family-leave-is-good-business.aspx</w:t>
        </w:r>
      </w:hyperlink>
      <w:r w:rsidRPr="00A10B73">
        <w:rPr>
          <w:rFonts w:ascii="Arial" w:hAnsi="Arial" w:cs="Arial"/>
          <w:sz w:val="24"/>
          <w:szCs w:val="24"/>
        </w:rPr>
        <w:t xml:space="preserve">. </w:t>
      </w:r>
    </w:p>
  </w:endnote>
  <w:endnote w:id="13">
    <w:p w14:paraId="1A735075" w14:textId="74E31854"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Research “suggests that expanding paid leave is likely to have economy-wide benefits such as reduced government spending on public assistance and increased labor force participation, which would bring concomitant economic gains, generating a larger tax base and increased consumer spending.” Gault, Barbara, et al. “Paid Parental Leave in the United States: What the Data Tell Us About Access, Usage, and Economic and Health Benefits.” Institute for Women’s Policy Research, March 2014. Available at </w:t>
      </w:r>
      <w:hyperlink r:id="rId11" w:history="1">
        <w:r w:rsidRPr="00A10B73">
          <w:rPr>
            <w:rStyle w:val="Hyperlink"/>
            <w:rFonts w:ascii="Arial" w:hAnsi="Arial" w:cs="Arial"/>
            <w:color w:val="auto"/>
            <w:sz w:val="24"/>
            <w:szCs w:val="24"/>
          </w:rPr>
          <w:t>https://iwpr.org/publications/paid-parental-leave-in-the-united-states-what-the-data-tell-us-about-access-usage-and-economic-and-health-benefits/</w:t>
        </w:r>
      </w:hyperlink>
      <w:r w:rsidRPr="00A10B73">
        <w:rPr>
          <w:rFonts w:ascii="Arial" w:hAnsi="Arial" w:cs="Arial"/>
          <w:sz w:val="24"/>
          <w:szCs w:val="24"/>
        </w:rPr>
        <w:t xml:space="preserve">. </w:t>
      </w:r>
    </w:p>
  </w:endnote>
  <w:endnote w:id="14">
    <w:p w14:paraId="76AA4637" w14:textId="1C6DBAFA"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Omang, Joanne and Ellen Bravo. “In Their Own Words: Working People and the Need for Policies that Provide Economic Security.” The Leadership Conference Education Fund, May 2017. Available at </w:t>
      </w:r>
      <w:hyperlink r:id="rId12" w:history="1">
        <w:r w:rsidRPr="00A10B73">
          <w:rPr>
            <w:rStyle w:val="Hyperlink"/>
            <w:rFonts w:ascii="Arial" w:hAnsi="Arial" w:cs="Arial"/>
            <w:color w:val="auto"/>
            <w:sz w:val="24"/>
            <w:szCs w:val="24"/>
          </w:rPr>
          <w:t>http://civilrightsdocs.info/pdf/reports/economic-security-2017-web.pdf</w:t>
        </w:r>
      </w:hyperlink>
      <w:r w:rsidRPr="00A10B73">
        <w:rPr>
          <w:rFonts w:ascii="Arial" w:hAnsi="Arial" w:cs="Arial"/>
          <w:sz w:val="24"/>
          <w:szCs w:val="24"/>
        </w:rPr>
        <w:t xml:space="preserve">. </w:t>
      </w:r>
    </w:p>
  </w:endnote>
  <w:endnote w:id="15">
    <w:p w14:paraId="5A8CB3FB" w14:textId="6381F59A"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Rossin-Slater, Maya. “Maternity and Family Leave Policy: NBER Working Paper No. 23069.” The National Bureau of Economic Research, January 2017. Available at </w:t>
      </w:r>
      <w:hyperlink r:id="rId13" w:history="1">
        <w:r w:rsidRPr="00A10B73">
          <w:rPr>
            <w:rStyle w:val="Hyperlink"/>
            <w:rFonts w:ascii="Arial" w:hAnsi="Arial" w:cs="Arial"/>
            <w:color w:val="auto"/>
            <w:sz w:val="24"/>
            <w:szCs w:val="24"/>
          </w:rPr>
          <w:t>http://www.nber.org/papers/w23069</w:t>
        </w:r>
      </w:hyperlink>
      <w:r w:rsidRPr="00A10B73">
        <w:rPr>
          <w:rFonts w:ascii="Arial" w:hAnsi="Arial" w:cs="Arial"/>
          <w:sz w:val="24"/>
          <w:szCs w:val="24"/>
        </w:rPr>
        <w:t>.</w:t>
      </w:r>
    </w:p>
  </w:endnote>
  <w:endnote w:id="16">
    <w:p w14:paraId="390094F7" w14:textId="413003D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According to one study, “women who take paid leave after a child’s birth report stronger labor force attachment and positive changes in wages in the year following a child’s birth, when compared to those who do not take any leave. Both women and men report lower levels of public assistance receipt in the year following a child’s birth, when compared to those who do not take any leave.” Houser, Linda and Thomas P. Vartanian. “Pay Matters: The Positive Economic Impacts of Paid Family Leave for Families, Businesses and the Public.” Center for Women and Work, Rutgers, The State University of New Jersey, January 2012. Available at </w:t>
      </w:r>
      <w:hyperlink r:id="rId14" w:history="1">
        <w:r w:rsidRPr="00A10B73">
          <w:rPr>
            <w:rStyle w:val="Hyperlink"/>
            <w:rFonts w:ascii="Arial" w:hAnsi="Arial" w:cs="Arial"/>
            <w:color w:val="auto"/>
            <w:sz w:val="24"/>
            <w:szCs w:val="24"/>
          </w:rPr>
          <w:t>http://www.nationalpartnership.org/research-library/work-family/other/pay-matters.pdf</w:t>
        </w:r>
      </w:hyperlink>
      <w:r w:rsidRPr="00A10B73">
        <w:rPr>
          <w:rFonts w:ascii="Arial" w:hAnsi="Arial" w:cs="Arial"/>
          <w:sz w:val="24"/>
          <w:szCs w:val="24"/>
        </w:rPr>
        <w:t xml:space="preserve">. </w:t>
      </w:r>
    </w:p>
  </w:endnote>
  <w:endnote w:id="17">
    <w:p w14:paraId="57DAA3E7" w14:textId="78A8D2D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example, “89 percent to 99 percent of employers in California said that the policy “had no effect or a positive one on productivity, profitability, turnover and morale… Smaller businesses were even less likely to report negative effects. In New Jersey, employers said paid leave had helped reduce stress and improve morale among both workers taking leave and among their co- workers.” Milkman, Ruth and Eileen Appelbaum. “Unfinished Business: Paid Family Leave in California and the Future of U.S. Work-Family Policy.” Cornell University ILR School, 55-84, 2013. Available at </w:t>
      </w:r>
      <w:hyperlink r:id="rId15" w:history="1">
        <w:r w:rsidRPr="00A10B73">
          <w:rPr>
            <w:rStyle w:val="Hyperlink"/>
            <w:rFonts w:ascii="Arial" w:hAnsi="Arial" w:cs="Arial"/>
            <w:color w:val="auto"/>
            <w:sz w:val="24"/>
            <w:szCs w:val="24"/>
          </w:rPr>
          <w:t>http://digitalcommons.ilr.cornell.edu/cgi/viewcontent.cgi?article=1090&amp;context=books</w:t>
        </w:r>
      </w:hyperlink>
      <w:r w:rsidRPr="00A10B73">
        <w:rPr>
          <w:rFonts w:ascii="Arial" w:hAnsi="Arial" w:cs="Arial"/>
          <w:sz w:val="24"/>
          <w:szCs w:val="24"/>
        </w:rPr>
        <w:t xml:space="preserve">. </w:t>
      </w:r>
    </w:p>
  </w:endnote>
  <w:endnote w:id="18">
    <w:p w14:paraId="232026E5" w14:textId="38C5322B" w:rsidR="00866F49" w:rsidRPr="007665B4" w:rsidRDefault="00866F49" w:rsidP="00281172">
      <w:pPr>
        <w:tabs>
          <w:tab w:val="left" w:pos="560"/>
          <w:tab w:val="left" w:pos="561"/>
        </w:tabs>
        <w:spacing w:after="60" w:line="237" w:lineRule="auto"/>
        <w:ind w:right="1139"/>
        <w:rPr>
          <w:sz w:val="16"/>
        </w:rPr>
      </w:pPr>
      <w:r w:rsidRPr="00A10B73">
        <w:rPr>
          <w:rStyle w:val="EndnoteReference"/>
          <w:rFonts w:ascii="Arial" w:hAnsi="Arial" w:cs="Arial"/>
          <w:sz w:val="24"/>
          <w:szCs w:val="24"/>
        </w:rPr>
        <w:endnoteRef/>
      </w:r>
      <w:r w:rsidRPr="007665B4">
        <w:rPr>
          <w:rFonts w:ascii="Arial" w:hAnsi="Arial" w:cs="Arial"/>
          <w:sz w:val="24"/>
          <w:szCs w:val="24"/>
        </w:rPr>
        <w:t xml:space="preserve"> Impacts on employers may vary depending on employer characteristics and program design. Lessons from the extensive experience of programs both in the U.S. and abroad may inform policymakers considering next steps. Glynn, Sarah Jane</w:t>
      </w:r>
      <w:r>
        <w:rPr>
          <w:rFonts w:ascii="Arial" w:hAnsi="Arial" w:cs="Arial"/>
          <w:sz w:val="24"/>
          <w:szCs w:val="24"/>
        </w:rPr>
        <w:t>, Alexandra L. Bradley, and Benjamin W. Veghte</w:t>
      </w:r>
      <w:r w:rsidRPr="007665B4">
        <w:rPr>
          <w:rFonts w:ascii="Arial" w:hAnsi="Arial" w:cs="Arial"/>
          <w:sz w:val="24"/>
          <w:szCs w:val="24"/>
        </w:rPr>
        <w:t>. “Paid Family and Medical Leave Programs: State Pathways and Design Options.” National Academy of Social Insurance, September 2017</w:t>
      </w:r>
      <w:r w:rsidRPr="00916117">
        <w:rPr>
          <w:rFonts w:ascii="Arial" w:hAnsi="Arial" w:cs="Arial"/>
          <w:sz w:val="24"/>
          <w:szCs w:val="24"/>
        </w:rPr>
        <w:t xml:space="preserve">. Available at </w:t>
      </w:r>
      <w:r w:rsidRPr="007B391C">
        <w:rPr>
          <w:rFonts w:ascii="Arial" w:hAnsi="Arial" w:cs="Arial"/>
          <w:sz w:val="24"/>
          <w:szCs w:val="24"/>
          <w:u w:val="single"/>
        </w:rPr>
        <w:t>https://www.nasi.org/research/2017/paid-family-medical-leave-programs-state-pathways-design</w:t>
      </w:r>
      <w:r>
        <w:rPr>
          <w:rFonts w:ascii="Arial" w:hAnsi="Arial" w:cs="Arial"/>
          <w:sz w:val="24"/>
          <w:szCs w:val="24"/>
          <w:u w:val="single"/>
        </w:rPr>
        <w:t>.</w:t>
      </w:r>
    </w:p>
  </w:endnote>
  <w:endnote w:id="19">
    <w:p w14:paraId="461F94E2" w14:textId="30E0DA1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for example Menasce Horowitz, Juliana, et al. “Americans Widely Support Paid Family and Medical Leave, but Differ Over Specific Policies.” Pew Research Center, March 2017. Available at </w:t>
      </w:r>
      <w:hyperlink r:id="rId16" w:history="1">
        <w:r w:rsidRPr="00A10B73">
          <w:rPr>
            <w:rStyle w:val="Hyperlink"/>
            <w:rFonts w:ascii="Arial" w:hAnsi="Arial" w:cs="Arial"/>
            <w:color w:val="auto"/>
            <w:sz w:val="24"/>
            <w:szCs w:val="24"/>
          </w:rPr>
          <w:t>http://www.pewsocialtrends.org/2017/03/23/americans-widely-support-paid-family-and-medical-leave-but-differ-over-specific-policies/</w:t>
        </w:r>
      </w:hyperlink>
      <w:r w:rsidRPr="00A10B73">
        <w:rPr>
          <w:rFonts w:ascii="Arial" w:hAnsi="Arial" w:cs="Arial"/>
          <w:sz w:val="24"/>
          <w:szCs w:val="24"/>
        </w:rPr>
        <w:t xml:space="preserve">. </w:t>
      </w:r>
    </w:p>
  </w:endnote>
  <w:endnote w:id="20">
    <w:p w14:paraId="622CB0C3" w14:textId="769F404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Weber, Lauren. “Most Americans Support Paid Leave for Workers, Poll Finds.” Wall Street Journal, December 2016. Available at </w:t>
      </w:r>
      <w:hyperlink r:id="rId17" w:history="1">
        <w:r w:rsidRPr="00A10B73">
          <w:rPr>
            <w:rStyle w:val="Hyperlink"/>
            <w:rFonts w:ascii="Arial" w:hAnsi="Arial" w:cs="Arial"/>
            <w:color w:val="auto"/>
            <w:sz w:val="24"/>
            <w:szCs w:val="24"/>
          </w:rPr>
          <w:t>https://www.wsj.com/articles/most-americans-support-paid-leave-for-workers-poll-finds-1481641205</w:t>
        </w:r>
      </w:hyperlink>
      <w:r w:rsidRPr="00A10B73">
        <w:rPr>
          <w:rFonts w:ascii="Arial" w:hAnsi="Arial" w:cs="Arial"/>
          <w:sz w:val="24"/>
          <w:szCs w:val="24"/>
        </w:rPr>
        <w:t xml:space="preserve">. </w:t>
      </w:r>
    </w:p>
  </w:endnote>
  <w:endnote w:id="21">
    <w:p w14:paraId="0B576E73" w14:textId="1AE10F7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an analysis of growing employer support, see Stroman, Trish, et al. “Why Paid Family Leave Is Good Business.” Boston Consulting Group, 2017. </w:t>
      </w:r>
    </w:p>
  </w:endnote>
  <w:endnote w:id="22">
    <w:p w14:paraId="6DFF4AAE" w14:textId="09A1FB8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To date, family and medical leave insurance (FMLI) policies for the private sector workforce have only passed at the state level. While more than two dozen municipalities have passed some form of paid leave (mostly parental) for their own workforces, these only cover public sector workers. To date, no locality has passed FMLI for the private sector workforce (though some are exploring it). “Paid Family and Medical Leave: An Issue Whose Time Has Come.” AEI-Brookings Working Group on Paid Family Leave, May 2017. Available at </w:t>
      </w:r>
      <w:hyperlink r:id="rId18" w:history="1">
        <w:r w:rsidRPr="00A10B73">
          <w:rPr>
            <w:rStyle w:val="Hyperlink"/>
            <w:rFonts w:ascii="Arial" w:hAnsi="Arial" w:cs="Arial"/>
            <w:color w:val="auto"/>
            <w:sz w:val="24"/>
            <w:szCs w:val="24"/>
          </w:rPr>
          <w:t>https://www.brookings.edu/wp-content/uploads/2017/06/es_20170606_paidfamilyleave.pdf.</w:t>
        </w:r>
      </w:hyperlink>
    </w:p>
  </w:endnote>
  <w:endnote w:id="23">
    <w:p w14:paraId="39180D43" w14:textId="3194623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Nearly every OECD country guarantees paid maternity leave for at least three months. The U.S. stands alone in not offering any statutory national entitlement to paid leave. “PF2.1: Key Characteristics of Parental Leave Systems.” OECD Family Database, updated 15 March</w:t>
      </w:r>
      <w:r>
        <w:rPr>
          <w:rFonts w:ascii="Arial" w:hAnsi="Arial" w:cs="Arial"/>
          <w:sz w:val="24"/>
          <w:szCs w:val="24"/>
        </w:rPr>
        <w:t>,</w:t>
      </w:r>
      <w:r w:rsidRPr="00A10B73">
        <w:rPr>
          <w:rFonts w:ascii="Arial" w:hAnsi="Arial" w:cs="Arial"/>
          <w:sz w:val="24"/>
          <w:szCs w:val="24"/>
        </w:rPr>
        <w:t xml:space="preserve"> 2017. Available at </w:t>
      </w:r>
      <w:r w:rsidRPr="00A10B73">
        <w:rPr>
          <w:rFonts w:ascii="Arial" w:hAnsi="Arial" w:cs="Arial"/>
          <w:sz w:val="24"/>
          <w:szCs w:val="24"/>
          <w:u w:val="single"/>
        </w:rPr>
        <w:t>http://</w:t>
      </w:r>
      <w:hyperlink r:id="rId19" w:history="1">
        <w:r w:rsidRPr="00A10B73">
          <w:rPr>
            <w:rStyle w:val="Hyperlink"/>
            <w:rFonts w:ascii="Arial" w:hAnsi="Arial" w:cs="Arial"/>
            <w:color w:val="auto"/>
            <w:sz w:val="24"/>
            <w:szCs w:val="24"/>
          </w:rPr>
          <w:t>www.oecd.org/els/soc/PF2_1_Parental_leave_systems.pdf</w:t>
        </w:r>
      </w:hyperlink>
      <w:r w:rsidRPr="00A10B73">
        <w:rPr>
          <w:rFonts w:ascii="Arial" w:hAnsi="Arial" w:cs="Arial"/>
          <w:sz w:val="24"/>
          <w:szCs w:val="24"/>
        </w:rPr>
        <w:t xml:space="preserve">. </w:t>
      </w:r>
    </w:p>
  </w:endnote>
  <w:endnote w:id="24">
    <w:p w14:paraId="0EE228CC" w14:textId="4B0AE85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March 2016. Available at </w:t>
      </w:r>
      <w:hyperlink r:id="rId20" w:history="1">
        <w:r w:rsidRPr="00A10B73">
          <w:rPr>
            <w:rStyle w:val="Hyperlink"/>
            <w:rFonts w:ascii="Arial" w:hAnsi="Arial" w:cs="Arial"/>
            <w:color w:val="auto"/>
            <w:sz w:val="24"/>
            <w:szCs w:val="24"/>
          </w:rPr>
          <w:t>https://www.bls.gov/ncs/ebs/benefits/2016/ownership/civilian/table32a.pdf</w:t>
        </w:r>
      </w:hyperlink>
      <w:r w:rsidRPr="00A10B73">
        <w:rPr>
          <w:rFonts w:ascii="Arial" w:hAnsi="Arial" w:cs="Arial"/>
          <w:sz w:val="24"/>
          <w:szCs w:val="24"/>
        </w:rPr>
        <w:t xml:space="preserve">. </w:t>
      </w:r>
    </w:p>
  </w:endnote>
  <w:endnote w:id="25">
    <w:p w14:paraId="7FD9D0E5" w14:textId="1BE8542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Gault, et al. “Paid Parental Leave in the United States: What the Data Tell Us About Access, Usage, and Economic and Health Benefits.” Institute for Women’s Policy Research, 2014. </w:t>
      </w:r>
    </w:p>
  </w:endnote>
  <w:endnote w:id="26">
    <w:p w14:paraId="40B4CAC5" w14:textId="6453382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 a 2012 worksite survey conducted for the Department of Labor, only 20 percent of work sites offered paid paternity leave to most or all employees, and only 35 percent of work sites that provided paid maternity leave to most or all employees (including fully and partially paid le</w:t>
      </w:r>
      <w:r>
        <w:rPr>
          <w:rFonts w:ascii="Arial" w:hAnsi="Arial" w:cs="Arial"/>
          <w:sz w:val="24"/>
          <w:szCs w:val="24"/>
        </w:rPr>
        <w:t xml:space="preserve">ave). See Exhibit 7.2.1 in </w:t>
      </w:r>
      <w:r w:rsidRPr="00A10B73">
        <w:rPr>
          <w:rFonts w:ascii="Arial" w:hAnsi="Arial" w:cs="Arial"/>
          <w:sz w:val="24"/>
          <w:szCs w:val="24"/>
        </w:rPr>
        <w:t>Klerman, Jacob</w:t>
      </w:r>
      <w:r>
        <w:rPr>
          <w:rFonts w:ascii="Arial" w:hAnsi="Arial" w:cs="Arial"/>
          <w:sz w:val="24"/>
          <w:szCs w:val="24"/>
        </w:rPr>
        <w:t xml:space="preserve"> Alex</w:t>
      </w:r>
      <w:r w:rsidRPr="00A10B73">
        <w:rPr>
          <w:rFonts w:ascii="Arial" w:hAnsi="Arial" w:cs="Arial"/>
          <w:sz w:val="24"/>
          <w:szCs w:val="24"/>
        </w:rPr>
        <w:t xml:space="preserve">, Kelly Daley, and Alyssa Pozniak. “Family and Medical Leave in 2012: Technical Report.” Abt Associates, 2012. Available at </w:t>
      </w:r>
      <w:hyperlink r:id="rId21" w:history="1">
        <w:r w:rsidRPr="00A10B73">
          <w:rPr>
            <w:rStyle w:val="Hyperlink"/>
            <w:rFonts w:ascii="Arial" w:hAnsi="Arial" w:cs="Arial"/>
            <w:color w:val="auto"/>
            <w:sz w:val="24"/>
            <w:szCs w:val="24"/>
          </w:rPr>
          <w:t>http://www.dol.gov/asp/evaluation/fmla/FMLA-2012-Technical-Report.pdf</w:t>
        </w:r>
      </w:hyperlink>
      <w:r w:rsidRPr="00A10B73">
        <w:rPr>
          <w:rFonts w:ascii="Arial" w:hAnsi="Arial" w:cs="Arial"/>
          <w:sz w:val="24"/>
          <w:szCs w:val="24"/>
        </w:rPr>
        <w:t xml:space="preserve">. </w:t>
      </w:r>
    </w:p>
  </w:endnote>
  <w:endnote w:id="27">
    <w:p w14:paraId="00C3C604" w14:textId="36224D3B"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Taking unpaid time off from work presents a substantial financial burden for workers and their families. According to the Federal Reserve Board’s 2015 annual Survey of Household Economics and Decisionmaking, nearly one-third of adults (31 percent, or approximately 76 million) “are either ‘struggling to get by’ or are ‘just getting by.’” The survey also found that nearly half of all U.S. families would be unable to weather a $400 emergency. “Report on the Economic Well-Being of U.S. Households in 2015.” Board of Governors of the Federal Reserve System, May 2016. Available at </w:t>
      </w:r>
      <w:hyperlink r:id="rId22" w:history="1">
        <w:r w:rsidRPr="00A10B73">
          <w:rPr>
            <w:rStyle w:val="Hyperlink"/>
            <w:rFonts w:ascii="Arial" w:hAnsi="Arial" w:cs="Arial"/>
            <w:color w:val="auto"/>
            <w:sz w:val="24"/>
            <w:szCs w:val="24"/>
          </w:rPr>
          <w:t>https://www.federalreserve.gov/2015-report-economic-well-being-us-households-201605.pdf</w:t>
        </w:r>
      </w:hyperlink>
      <w:r w:rsidRPr="00A10B73">
        <w:rPr>
          <w:rFonts w:ascii="Arial" w:hAnsi="Arial" w:cs="Arial"/>
          <w:sz w:val="24"/>
          <w:szCs w:val="24"/>
        </w:rPr>
        <w:t xml:space="preserve">. </w:t>
      </w:r>
    </w:p>
  </w:endnote>
  <w:endnote w:id="28">
    <w:p w14:paraId="448D51D2" w14:textId="668FABC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Developing a detailed policy proposal is beyond the scope of this report.</w:t>
      </w:r>
    </w:p>
  </w:endnote>
  <w:endnote w:id="29">
    <w:p w14:paraId="28C57AA8" w14:textId="57A8E5BA"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Disability has no agreed-upon definition in the United States. Competing definitions have at their core the existence of a physical, mental, or sensory impairment that limits basic life activities. The Census Bureau estimated that in 2010, 19 percent of the civilian noninstitutionalized population had a disability, defined as a “physical or mental impairment that affects one or more major life activities, such as walking, bathing, dressing, eating, preparing meals, doing errands alone or doing housework.” Brault, Matthew. “Americans With Disabilities: 2010.” U.S. Census Bureau, July 2012. Available at https:// </w:t>
      </w:r>
      <w:hyperlink r:id="rId23" w:history="1">
        <w:r w:rsidRPr="00A10B73">
          <w:rPr>
            <w:rStyle w:val="Hyperlink"/>
            <w:rFonts w:ascii="Arial" w:hAnsi="Arial" w:cs="Arial"/>
            <w:color w:val="auto"/>
            <w:sz w:val="24"/>
            <w:szCs w:val="24"/>
          </w:rPr>
          <w:t>www.census.gov/library/publications/2012/demo/p70-131.html</w:t>
        </w:r>
      </w:hyperlink>
      <w:r w:rsidRPr="00A10B73">
        <w:rPr>
          <w:rFonts w:ascii="Arial" w:hAnsi="Arial" w:cs="Arial"/>
          <w:sz w:val="24"/>
          <w:szCs w:val="24"/>
        </w:rPr>
        <w:t xml:space="preserve">. </w:t>
      </w:r>
    </w:p>
  </w:endnote>
  <w:endnote w:id="30">
    <w:p w14:paraId="75771856" w14:textId="2537938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an international definition, see “World Report on Disability.” The World Health Organization and World Bank, 2011. Available at </w:t>
      </w:r>
      <w:hyperlink r:id="rId24" w:history="1">
        <w:r w:rsidRPr="00A10B73">
          <w:rPr>
            <w:rStyle w:val="Hyperlink"/>
            <w:rFonts w:ascii="Arial" w:hAnsi="Arial" w:cs="Arial"/>
            <w:color w:val="auto"/>
            <w:sz w:val="24"/>
            <w:szCs w:val="24"/>
          </w:rPr>
          <w:t>http://www.who.int/disabilities/world_report/2011/report.pdf</w:t>
        </w:r>
      </w:hyperlink>
      <w:r w:rsidRPr="00A10B73">
        <w:rPr>
          <w:rFonts w:ascii="Arial" w:hAnsi="Arial" w:cs="Arial"/>
          <w:sz w:val="24"/>
          <w:szCs w:val="24"/>
        </w:rPr>
        <w:t xml:space="preserve">. </w:t>
      </w:r>
    </w:p>
  </w:endnote>
  <w:endnote w:id="31">
    <w:p w14:paraId="345FAEAA" w14:textId="0685C57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Working-age adults are 18-64 years old. Authors’ calculations using the American Community Survey five-year sample (2011-2015).</w:t>
      </w:r>
    </w:p>
  </w:endnote>
  <w:endnote w:id="32">
    <w:p w14:paraId="79F91536" w14:textId="511689E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33">
    <w:p w14:paraId="642FDA0E" w14:textId="45CCA6D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Vallas, Rebecca and Shawn Fremstad. “A Fair Shot for Workers with Disabilities.” Center for American Progress, 28 January</w:t>
      </w:r>
      <w:r>
        <w:rPr>
          <w:rFonts w:ascii="Arial" w:hAnsi="Arial" w:cs="Arial"/>
          <w:sz w:val="24"/>
          <w:szCs w:val="24"/>
        </w:rPr>
        <w:t>,</w:t>
      </w:r>
      <w:r w:rsidRPr="00A10B73">
        <w:rPr>
          <w:rFonts w:ascii="Arial" w:hAnsi="Arial" w:cs="Arial"/>
          <w:sz w:val="24"/>
          <w:szCs w:val="24"/>
        </w:rPr>
        <w:t xml:space="preserve"> 2015. Available at </w:t>
      </w:r>
      <w:hyperlink r:id="rId25"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 xml:space="preserve">. </w:t>
      </w:r>
    </w:p>
  </w:endnote>
  <w:endnote w:id="34">
    <w:p w14:paraId="6C77D8CC" w14:textId="23D0694C"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“Thirty-two percent of adults report that their income varies to some degree from month to month, and 43 percent report that their monthly expenses vary to some degree. Forty-two percent of those with volatile incomes or expenses say that they have struggled to pay their bills at times because of this volatility.” “Report on the Economic Well-Being of U.S. Households in 2015.” Board of Governors of the Federal Reserve System, May 2016. Available at </w:t>
      </w:r>
      <w:hyperlink r:id="rId26" w:history="1">
        <w:r w:rsidRPr="00A10B73">
          <w:rPr>
            <w:rStyle w:val="Hyperlink"/>
            <w:rFonts w:ascii="Arial" w:hAnsi="Arial" w:cs="Arial"/>
            <w:color w:val="auto"/>
            <w:sz w:val="24"/>
            <w:szCs w:val="24"/>
          </w:rPr>
          <w:t>https://federalreserve.gov/2015-report-economic-well-being-us-households-201605.pdf</w:t>
        </w:r>
      </w:hyperlink>
      <w:r w:rsidRPr="00A10B73">
        <w:rPr>
          <w:rFonts w:ascii="Arial" w:hAnsi="Arial" w:cs="Arial"/>
          <w:sz w:val="24"/>
          <w:szCs w:val="24"/>
        </w:rPr>
        <w:t xml:space="preserve">. </w:t>
      </w:r>
    </w:p>
  </w:endnote>
  <w:endnote w:id="35">
    <w:p w14:paraId="15BA5766" w14:textId="58D6E36C"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Vallas </w:t>
      </w:r>
      <w:r w:rsidRPr="00A10B73">
        <w:rPr>
          <w:rFonts w:ascii="Arial" w:hAnsi="Arial" w:cs="Arial"/>
          <w:sz w:val="24"/>
          <w:szCs w:val="24"/>
        </w:rPr>
        <w:t>and Fremstad. “A Fair Shot for Workers with Disabilities.” C</w:t>
      </w:r>
      <w:r>
        <w:rPr>
          <w:rFonts w:ascii="Arial" w:hAnsi="Arial" w:cs="Arial"/>
          <w:sz w:val="24"/>
          <w:szCs w:val="24"/>
        </w:rPr>
        <w:t xml:space="preserve">enter for American Progress, </w:t>
      </w:r>
      <w:r w:rsidRPr="00A10B73">
        <w:rPr>
          <w:rFonts w:ascii="Arial" w:hAnsi="Arial" w:cs="Arial"/>
          <w:sz w:val="24"/>
          <w:szCs w:val="24"/>
        </w:rPr>
        <w:t xml:space="preserve">2015. </w:t>
      </w:r>
    </w:p>
  </w:endnote>
  <w:endnote w:id="36">
    <w:p w14:paraId="6BFB8F80" w14:textId="1A37FD2B"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Carlson, Keith-Jennings, and Chaudhry. “SNAP Provides Needed Food Assistance to Millions of People with Disabilities.” Center on Budget and Policy Priorities, 2017. </w:t>
      </w:r>
    </w:p>
  </w:endnote>
  <w:endnote w:id="37">
    <w:p w14:paraId="2E62BC5D" w14:textId="578F95D8"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See, for example, Axelrad, Daniel, et al. “America’s Children and the Environment.” U.S. Environmental Protection Agency, Third Edition, January 2013. Available at </w:t>
      </w:r>
      <w:hyperlink r:id="rId27" w:history="1">
        <w:r w:rsidRPr="00A10B73">
          <w:rPr>
            <w:rStyle w:val="Hyperlink"/>
            <w:rFonts w:ascii="Arial" w:hAnsi="Arial" w:cs="Arial"/>
            <w:color w:val="auto"/>
            <w:sz w:val="24"/>
            <w:szCs w:val="24"/>
          </w:rPr>
          <w:t>https://www.epa.gov/sites/production/files/2015-06/documents/ace3_2013.pdf</w:t>
        </w:r>
      </w:hyperlink>
      <w:r w:rsidRPr="00A10B73">
        <w:rPr>
          <w:rFonts w:ascii="Arial" w:hAnsi="Arial" w:cs="Arial"/>
          <w:sz w:val="24"/>
          <w:szCs w:val="24"/>
        </w:rPr>
        <w:t>. See also Collins, Mary B., Ian Munoz, and Joseph JaJa. “Linking ‘Toxic Outliers’ to Environmental Justice Communities.” Environmental Research Letters, 11(1), 26 January</w:t>
      </w:r>
      <w:r>
        <w:rPr>
          <w:rFonts w:ascii="Arial" w:hAnsi="Arial" w:cs="Arial"/>
          <w:sz w:val="24"/>
          <w:szCs w:val="24"/>
        </w:rPr>
        <w:t>,</w:t>
      </w:r>
      <w:r w:rsidRPr="00A10B73">
        <w:rPr>
          <w:rFonts w:ascii="Arial" w:hAnsi="Arial" w:cs="Arial"/>
          <w:sz w:val="24"/>
          <w:szCs w:val="24"/>
        </w:rPr>
        <w:t xml:space="preserve"> 2016. Available at </w:t>
      </w:r>
      <w:hyperlink r:id="rId28" w:history="1">
        <w:r w:rsidRPr="00A10B73">
          <w:rPr>
            <w:rStyle w:val="Hyperlink"/>
            <w:rFonts w:ascii="Arial" w:hAnsi="Arial" w:cs="Arial"/>
            <w:color w:val="auto"/>
            <w:sz w:val="24"/>
            <w:szCs w:val="24"/>
          </w:rPr>
          <w:t>http://iopscience.iop.org/article/10.1088/1748-9326/11/1/015004/pdf</w:t>
        </w:r>
      </w:hyperlink>
      <w:r w:rsidRPr="00A10B73">
        <w:rPr>
          <w:rFonts w:ascii="Arial" w:hAnsi="Arial" w:cs="Arial"/>
          <w:sz w:val="24"/>
          <w:szCs w:val="24"/>
        </w:rPr>
        <w:t xml:space="preserve">.   </w:t>
      </w:r>
    </w:p>
  </w:endnote>
  <w:endnote w:id="38">
    <w:p w14:paraId="2D92D3D0" w14:textId="328B001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Michaels, David. “Adding Inequality to Injury: The Costs of Failing to Protect Workers on the Job.” U.S. Department of Labor, Occupational Safety &amp; Health Administration, June 2015. Available at </w:t>
      </w:r>
      <w:hyperlink r:id="rId29" w:history="1">
        <w:r w:rsidRPr="00A10B73">
          <w:rPr>
            <w:rStyle w:val="Hyperlink"/>
            <w:rFonts w:ascii="Arial" w:hAnsi="Arial" w:cs="Arial"/>
            <w:color w:val="auto"/>
            <w:sz w:val="24"/>
            <w:szCs w:val="24"/>
          </w:rPr>
          <w:t>https://www.dol.gov/osha/report/20150304-inequality.pdf</w:t>
        </w:r>
      </w:hyperlink>
      <w:r w:rsidRPr="00A10B73">
        <w:rPr>
          <w:rFonts w:ascii="Arial" w:hAnsi="Arial" w:cs="Arial"/>
          <w:sz w:val="24"/>
          <w:szCs w:val="24"/>
        </w:rPr>
        <w:t xml:space="preserve">. </w:t>
      </w:r>
    </w:p>
  </w:endnote>
  <w:endnote w:id="39">
    <w:p w14:paraId="3A5C2519" w14:textId="04A80A9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“OSHA Chief: Inequality in America Is About Workplace Hazards, Too.” NBC News, 14 July</w:t>
      </w:r>
      <w:r>
        <w:rPr>
          <w:rFonts w:ascii="Arial" w:hAnsi="Arial" w:cs="Arial"/>
          <w:sz w:val="24"/>
          <w:szCs w:val="24"/>
        </w:rPr>
        <w:t>,</w:t>
      </w:r>
      <w:r w:rsidRPr="00A10B73">
        <w:rPr>
          <w:rFonts w:ascii="Arial" w:hAnsi="Arial" w:cs="Arial"/>
          <w:sz w:val="24"/>
          <w:szCs w:val="24"/>
        </w:rPr>
        <w:t xml:space="preserve"> 2014. Available at </w:t>
      </w:r>
      <w:hyperlink r:id="rId30" w:history="1">
        <w:r w:rsidRPr="00A10B73">
          <w:rPr>
            <w:rStyle w:val="Hyperlink"/>
            <w:rFonts w:ascii="Arial" w:hAnsi="Arial" w:cs="Arial"/>
            <w:color w:val="auto"/>
            <w:sz w:val="24"/>
            <w:szCs w:val="24"/>
          </w:rPr>
          <w:t>http://www.nbcnews.com/feature/in-plain-sight/osha-chief-inequality-america-about-workplace-hazards-too-n152206</w:t>
        </w:r>
      </w:hyperlink>
      <w:r w:rsidRPr="00A10B73">
        <w:rPr>
          <w:rFonts w:ascii="Arial" w:hAnsi="Arial" w:cs="Arial"/>
          <w:sz w:val="24"/>
          <w:szCs w:val="24"/>
        </w:rPr>
        <w:t xml:space="preserve">. </w:t>
      </w:r>
    </w:p>
  </w:endnote>
  <w:endnote w:id="40">
    <w:p w14:paraId="3206FDF0" w14:textId="734C5D74"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Fremstad, Shawn. “Half in Ten: Why Taking Disability into Account is Essential to Reducing Income Poverty and Expanding Economic Inclusion.” Center for Economic and Policy Research, September 2009. Available at </w:t>
      </w:r>
      <w:r w:rsidRPr="00EE6947">
        <w:rPr>
          <w:rFonts w:ascii="Arial" w:hAnsi="Arial" w:cs="Arial"/>
          <w:sz w:val="24"/>
          <w:szCs w:val="24"/>
          <w:u w:val="single"/>
        </w:rPr>
        <w:t>http://cepr.net/documents/publications/poverty-disability-2009-09.pdf.</w:t>
      </w:r>
    </w:p>
  </w:endnote>
  <w:endnote w:id="41">
    <w:p w14:paraId="17ECEA6D" w14:textId="1A271431"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42">
    <w:p w14:paraId="750082C1" w14:textId="70A6DC9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2010 Consumer Disability Awareness Survey. Council for Disability Awareness, 2010. Available at: </w:t>
      </w:r>
      <w:hyperlink r:id="rId31" w:history="1">
        <w:r w:rsidRPr="00A10B73">
          <w:rPr>
            <w:rStyle w:val="Hyperlink"/>
            <w:rFonts w:ascii="Arial" w:hAnsi="Arial" w:cs="Arial"/>
            <w:color w:val="auto"/>
            <w:sz w:val="24"/>
            <w:szCs w:val="24"/>
          </w:rPr>
          <w:t>http://www.disabilitycanhappen.org/research/consumer/default.asp</w:t>
        </w:r>
      </w:hyperlink>
      <w:r w:rsidRPr="00A10B73">
        <w:rPr>
          <w:rFonts w:ascii="Arial" w:hAnsi="Arial" w:cs="Arial"/>
          <w:sz w:val="24"/>
          <w:szCs w:val="24"/>
        </w:rPr>
        <w:t xml:space="preserve">. </w:t>
      </w:r>
    </w:p>
  </w:endnote>
  <w:endnote w:id="43">
    <w:p w14:paraId="3A2E1664" w14:textId="04214F3C"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44">
    <w:p w14:paraId="198DC3A8" w14:textId="39462A8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45">
    <w:p w14:paraId="192CA48E" w14:textId="556BBA3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(ACS) five- year sample (2011-2015). Our unemployment calculations may yield higher numbers than the Bureau of Labor Statistics (BLS) official unemployment numbers due to rounding errors and because the BLS bases their rates on the Current Population Survey (CPS), rather than the ACS, which we use. The ACS may have higher unemployment numbers than the CPS by 25-30 percent.</w:t>
      </w:r>
    </w:p>
  </w:endnote>
  <w:endnote w:id="46">
    <w:p w14:paraId="7484E9CB" w14:textId="3751EDE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Oberoi, Ashmeet Kaur, et al. “Employment and Outcomes among African American and White Woman with Disabilities: Examining the Inequalities.” Women, Gender, and Families of Color, 3(2):144-164, Fall 2015. Available at </w:t>
      </w:r>
      <w:hyperlink r:id="rId32" w:history="1">
        <w:r w:rsidRPr="00A10B73">
          <w:rPr>
            <w:rStyle w:val="Hyperlink"/>
            <w:rFonts w:ascii="Arial" w:hAnsi="Arial" w:cs="Arial"/>
            <w:color w:val="auto"/>
            <w:sz w:val="24"/>
            <w:szCs w:val="24"/>
          </w:rPr>
          <w:t>http://jstor.org/stable/10.5406/womgenfamcol.3.2.0144?seq=1-page_scan_tab_contents</w:t>
        </w:r>
      </w:hyperlink>
      <w:r w:rsidRPr="00A10B73">
        <w:rPr>
          <w:rFonts w:ascii="Arial" w:hAnsi="Arial" w:cs="Arial"/>
          <w:sz w:val="24"/>
          <w:szCs w:val="24"/>
        </w:rPr>
        <w:t xml:space="preserve">. </w:t>
      </w:r>
    </w:p>
  </w:endnote>
  <w:endnote w:id="47">
    <w:p w14:paraId="57B77A97" w14:textId="27B1E52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Even though people with disabilities were less likely to be employed than people without disabilities across all educational backgrounds, among people with disabilities, employment rates increase from 9 percent to 26.2 percent as individual educational attainment increases. Data are for the civilian noninstitutional population age 25 or older. “Persons with a Disability: Labor Force Characteristics Summary.” Bureau of Labor Statistics, U.S. Department of Labor, 21 June</w:t>
      </w:r>
      <w:r>
        <w:rPr>
          <w:rFonts w:ascii="Arial" w:hAnsi="Arial" w:cs="Arial"/>
          <w:sz w:val="24"/>
          <w:szCs w:val="24"/>
        </w:rPr>
        <w:t>,</w:t>
      </w:r>
      <w:r w:rsidRPr="00A10B73">
        <w:rPr>
          <w:rFonts w:ascii="Arial" w:hAnsi="Arial" w:cs="Arial"/>
          <w:sz w:val="24"/>
          <w:szCs w:val="24"/>
        </w:rPr>
        <w:t xml:space="preserve"> 2017. Available at </w:t>
      </w:r>
      <w:hyperlink r:id="rId33" w:history="1">
        <w:r w:rsidRPr="00A10B73">
          <w:rPr>
            <w:rStyle w:val="Hyperlink"/>
            <w:rFonts w:ascii="Arial" w:hAnsi="Arial" w:cs="Arial"/>
            <w:color w:val="auto"/>
            <w:sz w:val="24"/>
            <w:szCs w:val="24"/>
          </w:rPr>
          <w:t>https://www.bls.gov/news.release/disabl.nr0.htm</w:t>
        </w:r>
      </w:hyperlink>
      <w:r w:rsidRPr="00A10B73">
        <w:rPr>
          <w:rFonts w:ascii="Arial" w:hAnsi="Arial" w:cs="Arial"/>
          <w:sz w:val="24"/>
          <w:szCs w:val="24"/>
        </w:rPr>
        <w:t xml:space="preserve">.  </w:t>
      </w:r>
    </w:p>
  </w:endnote>
  <w:endnote w:id="48">
    <w:p w14:paraId="00AC7318" w14:textId="2A12769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Labor outcomes for individuals with disabilities are for those age 16 and above. “Persons with a Disability: Labor Force Characteristics Summary.” Bureau of Labor Statistics, U.S. Department of Labor, 21 June 2017. Available at </w:t>
      </w:r>
      <w:hyperlink r:id="rId34" w:history="1">
        <w:r w:rsidRPr="00A10B73">
          <w:rPr>
            <w:rStyle w:val="Hyperlink"/>
            <w:rFonts w:ascii="Arial" w:hAnsi="Arial" w:cs="Arial"/>
            <w:color w:val="auto"/>
            <w:sz w:val="24"/>
            <w:szCs w:val="24"/>
          </w:rPr>
          <w:t>https://www.bls.gov/news.release/disabl.nr0.htm</w:t>
        </w:r>
      </w:hyperlink>
      <w:r w:rsidRPr="00A10B73">
        <w:rPr>
          <w:rFonts w:ascii="Arial" w:hAnsi="Arial" w:cs="Arial"/>
          <w:sz w:val="24"/>
          <w:szCs w:val="24"/>
        </w:rPr>
        <w:t xml:space="preserve">. </w:t>
      </w:r>
    </w:p>
  </w:endnote>
  <w:endnote w:id="49">
    <w:p w14:paraId="3139B767" w14:textId="339D8E3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50">
    <w:p w14:paraId="5671CC06" w14:textId="0C07CCF5"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51">
    <w:p w14:paraId="3F36560D" w14:textId="0A9AD9C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(ACS) five- year sample (2011-2015). Our unemployment calculations may yield higher numbers than the Bureau of Labor Statistics (BLS) official unemployment numbers due to rounding errors and because the BLS bases their rates on the Current Population Survey (CPS), rather than the ACS, which we use. The ACS may have higher unemployment numbers than the CPS by 25-30 percent.</w:t>
      </w:r>
    </w:p>
  </w:endnote>
  <w:endnote w:id="52">
    <w:p w14:paraId="13A77DB5" w14:textId="023A0F61"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2015 “National Employment &amp; Disability Survey: Report of Main Findings.” Kessler Foundation, June 2015. Available at </w:t>
      </w:r>
      <w:hyperlink r:id="rId35" w:history="1">
        <w:r w:rsidRPr="00A10B73">
          <w:rPr>
            <w:rStyle w:val="Hyperlink"/>
            <w:rFonts w:ascii="Arial" w:hAnsi="Arial" w:cs="Arial"/>
            <w:color w:val="auto"/>
            <w:sz w:val="24"/>
            <w:szCs w:val="24"/>
          </w:rPr>
          <w:t>https://kesslerfoundation.org/sites/default/files/filepicker/5/KFSurvey15_Results-secured.pdf</w:t>
        </w:r>
      </w:hyperlink>
      <w:r w:rsidRPr="00A10B73">
        <w:rPr>
          <w:rFonts w:ascii="Arial" w:hAnsi="Arial" w:cs="Arial"/>
          <w:sz w:val="24"/>
          <w:szCs w:val="24"/>
        </w:rPr>
        <w:t xml:space="preserve">. </w:t>
      </w:r>
    </w:p>
  </w:endnote>
  <w:endnote w:id="53">
    <w:p w14:paraId="739870CC" w14:textId="114922A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“Charge Statistics (Charges Filed with EEOC), FY 1997 Through FY 2016.” U.S. Equal Opportunity Commission, accessed 30 July</w:t>
      </w:r>
      <w:r>
        <w:rPr>
          <w:rFonts w:ascii="Arial" w:hAnsi="Arial" w:cs="Arial"/>
          <w:sz w:val="24"/>
          <w:szCs w:val="24"/>
        </w:rPr>
        <w:t>,</w:t>
      </w:r>
      <w:r w:rsidRPr="00A10B73">
        <w:rPr>
          <w:rFonts w:ascii="Arial" w:hAnsi="Arial" w:cs="Arial"/>
          <w:sz w:val="24"/>
          <w:szCs w:val="24"/>
        </w:rPr>
        <w:t xml:space="preserve"> 2017. Available at </w:t>
      </w:r>
      <w:hyperlink r:id="rId36" w:history="1">
        <w:r w:rsidRPr="00A10B73">
          <w:rPr>
            <w:rStyle w:val="Hyperlink"/>
            <w:rFonts w:ascii="Arial" w:hAnsi="Arial" w:cs="Arial"/>
            <w:color w:val="auto"/>
            <w:sz w:val="24"/>
            <w:szCs w:val="24"/>
          </w:rPr>
          <w:t>https://www.eeoc.gov/eeoc/statistics/enforcement/charges.cfm</w:t>
        </w:r>
      </w:hyperlink>
      <w:r w:rsidRPr="00A10B73">
        <w:rPr>
          <w:rFonts w:ascii="Arial" w:hAnsi="Arial" w:cs="Arial"/>
          <w:sz w:val="24"/>
          <w:szCs w:val="24"/>
        </w:rPr>
        <w:t xml:space="preserve">. </w:t>
      </w:r>
    </w:p>
  </w:endnote>
  <w:endnote w:id="54">
    <w:p w14:paraId="6602BD99" w14:textId="01900B9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2015 “National Employment &amp; Disability Survey: Report of Main Find</w:t>
      </w:r>
      <w:r>
        <w:rPr>
          <w:rFonts w:ascii="Arial" w:hAnsi="Arial" w:cs="Arial"/>
          <w:sz w:val="24"/>
          <w:szCs w:val="24"/>
        </w:rPr>
        <w:t xml:space="preserve">ings.” Kessler Foundation, </w:t>
      </w:r>
      <w:r w:rsidRPr="00A10B73">
        <w:rPr>
          <w:rFonts w:ascii="Arial" w:hAnsi="Arial" w:cs="Arial"/>
          <w:sz w:val="24"/>
          <w:szCs w:val="24"/>
        </w:rPr>
        <w:t xml:space="preserve">2015. </w:t>
      </w:r>
    </w:p>
  </w:endnote>
  <w:endnote w:id="55">
    <w:p w14:paraId="59689746" w14:textId="6DBC83C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authors’ calculations, an individual is defined as a full-time worker if they participate in the labor force and usually worked at least 35 hours a week for at least 48 weeks in 2015; an individual is characterized as a part-time worker if they usually worked at least one but less than thirty-five hours per week or for less than 48 weeks in 2015. Authors’ calculations using the American Community Survey five-year sample (2011-2015) and “Persons with a Disability: Labor Force Characteristics Summary.” Bureau of Labor Statistics, U.S. Department of Labor, 2017. </w:t>
      </w:r>
    </w:p>
  </w:endnote>
  <w:endnote w:id="56">
    <w:p w14:paraId="737BD4AE" w14:textId="0BC61E2B"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57">
    <w:p w14:paraId="5C30342B" w14:textId="38E914F8"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58">
    <w:p w14:paraId="4A4F016B" w14:textId="67DACFE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59">
    <w:p w14:paraId="79CC27A2" w14:textId="4B3BA4C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She, Peiyun and Gina A. Livermore. “Long-Term Poverty and Disability Among Working-Age Adults.” Journal of Disability Policy Studies, 19(4)2009. Available at </w:t>
      </w:r>
      <w:hyperlink r:id="rId37" w:history="1">
        <w:r w:rsidRPr="00A10B73">
          <w:rPr>
            <w:rStyle w:val="Hyperlink"/>
            <w:rFonts w:ascii="Arial" w:hAnsi="Arial" w:cs="Arial"/>
            <w:color w:val="auto"/>
            <w:sz w:val="24"/>
            <w:szCs w:val="24"/>
          </w:rPr>
          <w:t>http://journals.sagepub.com/doi/abs/10.1177/1044207308314954</w:t>
        </w:r>
      </w:hyperlink>
      <w:r w:rsidRPr="00A10B73">
        <w:rPr>
          <w:rFonts w:ascii="Arial" w:hAnsi="Arial" w:cs="Arial"/>
          <w:sz w:val="24"/>
          <w:szCs w:val="24"/>
        </w:rPr>
        <w:t xml:space="preserve">. </w:t>
      </w:r>
    </w:p>
  </w:endnote>
  <w:endnote w:id="60">
    <w:p w14:paraId="72753250" w14:textId="3DDFCF2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61">
    <w:p w14:paraId="4B63DF26" w14:textId="586EAD1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“Caregiving in the U.S.” AARP Public Policy Institute and National Alliance or Caregiving, June 2015. Available at </w:t>
      </w:r>
      <w:hyperlink r:id="rId38" w:history="1">
        <w:r w:rsidRPr="00A10B73">
          <w:rPr>
            <w:rStyle w:val="Hyperlink"/>
            <w:rFonts w:ascii="Arial" w:hAnsi="Arial" w:cs="Arial"/>
            <w:color w:val="auto"/>
            <w:sz w:val="24"/>
            <w:szCs w:val="24"/>
          </w:rPr>
          <w:t>http://www.aarp.org/content/dam/aarp/ppi/2015/caregiving-in-the-united-states-2015-report-revised.pdf</w:t>
        </w:r>
      </w:hyperlink>
      <w:r w:rsidRPr="00A10B73">
        <w:rPr>
          <w:rFonts w:ascii="Arial" w:hAnsi="Arial" w:cs="Arial"/>
          <w:sz w:val="24"/>
          <w:szCs w:val="24"/>
        </w:rPr>
        <w:t xml:space="preserve">. </w:t>
      </w:r>
    </w:p>
  </w:endnote>
  <w:endnote w:id="62">
    <w:p w14:paraId="67033A0E" w14:textId="5866EBF5"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Anderson, Lynda, et al. “2010 FINDS National Survey: Family and Individual Needs for Disability Supports.” The Arc, May 2011. Available at </w:t>
      </w:r>
      <w:hyperlink r:id="rId39" w:history="1">
        <w:r w:rsidRPr="00A10B73">
          <w:rPr>
            <w:rStyle w:val="Hyperlink"/>
            <w:rFonts w:ascii="Arial" w:hAnsi="Arial" w:cs="Arial"/>
            <w:color w:val="auto"/>
            <w:sz w:val="24"/>
            <w:szCs w:val="24"/>
          </w:rPr>
          <w:t>http://www.thearc.org/document.doc?id=3673</w:t>
        </w:r>
      </w:hyperlink>
      <w:r w:rsidRPr="00A10B73">
        <w:rPr>
          <w:rFonts w:ascii="Arial" w:hAnsi="Arial" w:cs="Arial"/>
          <w:sz w:val="24"/>
          <w:szCs w:val="24"/>
        </w:rPr>
        <w:t xml:space="preserve">. </w:t>
      </w:r>
    </w:p>
  </w:endnote>
  <w:endnote w:id="63">
    <w:p w14:paraId="3005DD90" w14:textId="7CA75ED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64">
    <w:p w14:paraId="311BD2E6" w14:textId="72A8B2A5"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Though a significant amount of unpaid caregiving support does occur for people in both institutional and noninstitutional group quarters, as well as for individuals who do not live in the same household as the caregiver, we are looking at households from a shared finances perspective, and the Census data do not identify if a caregiving relationship is present or not in a household or across households and group quarters. For an example of unpaid caregiving in group quarters, see pp. 11, Figure 4 from Hunt, Gail Gibson, et al. “Caregiving in the U.S. 2015—Executive Summary.” AARP Public Policy Institute and National Alliance for Caregiving, June 2015. Available at </w:t>
      </w:r>
      <w:hyperlink r:id="rId40" w:history="1">
        <w:r w:rsidRPr="00A10B73">
          <w:rPr>
            <w:rStyle w:val="Hyperlink"/>
            <w:rFonts w:ascii="Arial" w:hAnsi="Arial" w:cs="Arial"/>
            <w:color w:val="auto"/>
            <w:sz w:val="24"/>
            <w:szCs w:val="24"/>
          </w:rPr>
          <w:t>http://www.caregiving.org/wp-content/uploads/2015/05/2015_CaregivingintheUS_ Executive-Summary-June-4_WEB.pdf</w:t>
        </w:r>
      </w:hyperlink>
      <w:r w:rsidRPr="00A10B73">
        <w:rPr>
          <w:rFonts w:ascii="Arial" w:hAnsi="Arial" w:cs="Arial"/>
          <w:sz w:val="24"/>
          <w:szCs w:val="24"/>
        </w:rPr>
        <w:t>. Original data analysis in this report uses households rather than families because the American Community Survey definition of households is more inclusive, as defined by the Census Bureau. A household “includes all the people who occupy a housing unit …A housing unit is a house, an apartment, a mobile home, a group of rooms, or a single room that is occupied (or if vacant, is intended for occupancy) as separate living quarters. Separate living quarters are those in which the occupants live separately from any other people in the building and which have direct access from the outside of the building or through a common hall. The occupants may be a single family, one person living alone, two or more families living together, or any other group of related or unrelated people who share living arrangements.” A family “consists of a householder and one or more other people living in the same household who are related to the householder by birth, marriage, or adoption. All people in a household who are related to the householder are regarded as members of his or her family.” For more information, see “American Community Survey and P</w:t>
      </w:r>
      <w:r>
        <w:rPr>
          <w:rFonts w:ascii="Arial" w:hAnsi="Arial" w:cs="Arial"/>
          <w:sz w:val="24"/>
          <w:szCs w:val="24"/>
        </w:rPr>
        <w:t>uerto Rico Community Survey 2015</w:t>
      </w:r>
      <w:r w:rsidRPr="00A10B73">
        <w:rPr>
          <w:rFonts w:ascii="Arial" w:hAnsi="Arial" w:cs="Arial"/>
          <w:sz w:val="24"/>
          <w:szCs w:val="24"/>
        </w:rPr>
        <w:t xml:space="preserve"> Subject Definitions.” U.S. Census Bureau, retrieved July 2017. Available at </w:t>
      </w:r>
      <w:hyperlink r:id="rId41" w:history="1">
        <w:r w:rsidRPr="00A10B73">
          <w:rPr>
            <w:rStyle w:val="Hyperlink"/>
            <w:rFonts w:ascii="Arial" w:hAnsi="Arial" w:cs="Arial"/>
            <w:color w:val="auto"/>
            <w:sz w:val="24"/>
            <w:szCs w:val="24"/>
          </w:rPr>
          <w:t>https://www2.census.gov/programs-surveys/acs/tech_docs/subject_definitions/2014_ACSSubjectDefinitions.pdf</w:t>
        </w:r>
      </w:hyperlink>
      <w:r w:rsidRPr="00A10B73">
        <w:rPr>
          <w:rFonts w:ascii="Arial" w:hAnsi="Arial" w:cs="Arial"/>
          <w:sz w:val="24"/>
          <w:szCs w:val="24"/>
        </w:rPr>
        <w:t xml:space="preserve">. </w:t>
      </w:r>
    </w:p>
  </w:endnote>
  <w:endnote w:id="65">
    <w:p w14:paraId="0DF98CA8" w14:textId="1FF79798" w:rsidR="00866F49" w:rsidRPr="00A10B73" w:rsidRDefault="00866F49" w:rsidP="00281172">
      <w:pPr>
        <w:spacing w:after="60"/>
        <w:rPr>
          <w:rFonts w:ascii="Arial" w:hAnsi="Arial" w:cs="Arial"/>
          <w:b/>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Authors’ calculations using the American Community Survey five-year sample (2011-2015).</w:t>
      </w:r>
    </w:p>
  </w:endnote>
  <w:endnote w:id="66">
    <w:p w14:paraId="74E24C69" w14:textId="185AE18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 </w:t>
      </w:r>
    </w:p>
  </w:endnote>
  <w:endnote w:id="67">
    <w:p w14:paraId="3DF3790C" w14:textId="536F46F8"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68">
    <w:p w14:paraId="4AFABFCD" w14:textId="7777777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Net worth includes equity in cars, businesses, and real estate. “Table 1. Median Value of Assets for Households, by Type of Asset Owned and Selected Characteristics: 2013.” U.S. Census Bureau, 2013. Available </w:t>
      </w:r>
    </w:p>
    <w:p w14:paraId="1BD84332" w14:textId="703F1670" w:rsidR="00866F49" w:rsidRPr="00A10B73" w:rsidRDefault="00866F49" w:rsidP="00281172">
      <w:pPr>
        <w:spacing w:after="60"/>
        <w:rPr>
          <w:rFonts w:ascii="Arial" w:hAnsi="Arial" w:cs="Arial"/>
          <w:sz w:val="24"/>
          <w:szCs w:val="24"/>
        </w:rPr>
      </w:pPr>
      <w:r w:rsidRPr="00A10B73">
        <w:rPr>
          <w:rFonts w:ascii="Arial" w:hAnsi="Arial" w:cs="Arial"/>
          <w:sz w:val="24"/>
          <w:szCs w:val="24"/>
        </w:rPr>
        <w:t xml:space="preserve">at </w:t>
      </w:r>
      <w:hyperlink r:id="rId42" w:history="1">
        <w:r w:rsidRPr="00A10B73">
          <w:rPr>
            <w:rStyle w:val="Hyperlink"/>
            <w:rFonts w:ascii="Arial" w:hAnsi="Arial" w:cs="Arial"/>
            <w:color w:val="auto"/>
            <w:sz w:val="24"/>
            <w:szCs w:val="24"/>
          </w:rPr>
          <w:t>https://www.census.gov/data/tables/2013/demo/wealth/wealth-asset-ownership.html</w:t>
        </w:r>
      </w:hyperlink>
      <w:r w:rsidRPr="00A10B73">
        <w:rPr>
          <w:rFonts w:ascii="Arial" w:hAnsi="Arial" w:cs="Arial"/>
          <w:sz w:val="24"/>
          <w:szCs w:val="24"/>
        </w:rPr>
        <w:t xml:space="preserve">. </w:t>
      </w:r>
    </w:p>
  </w:endnote>
  <w:endnote w:id="69">
    <w:p w14:paraId="088C4D8D" w14:textId="28A2374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1. Median Value of Assets for Households, by Type of Asset Owned and Selected Characteristics: 2013.” U.S. Census Bureau, 2013. Available at </w:t>
      </w:r>
      <w:hyperlink r:id="rId43" w:history="1">
        <w:r w:rsidRPr="00A10B73">
          <w:rPr>
            <w:rStyle w:val="Hyperlink"/>
            <w:rFonts w:ascii="Arial" w:hAnsi="Arial" w:cs="Arial"/>
            <w:color w:val="auto"/>
            <w:sz w:val="24"/>
            <w:szCs w:val="24"/>
          </w:rPr>
          <w:t>https://www.census.gov/data/tables/2013/demo/wealth/wealth-asset-ownership.html</w:t>
        </w:r>
      </w:hyperlink>
      <w:r w:rsidRPr="00A10B73">
        <w:rPr>
          <w:rFonts w:ascii="Arial" w:hAnsi="Arial" w:cs="Arial"/>
          <w:sz w:val="24"/>
          <w:szCs w:val="24"/>
        </w:rPr>
        <w:t xml:space="preserve">. </w:t>
      </w:r>
    </w:p>
  </w:endnote>
  <w:endnote w:id="70">
    <w:p w14:paraId="176B0F0C" w14:textId="21412FA5"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71">
    <w:p w14:paraId="49889B5F" w14:textId="441CC96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Omang </w:t>
      </w:r>
      <w:r w:rsidRPr="00A10B73">
        <w:rPr>
          <w:rFonts w:ascii="Arial" w:hAnsi="Arial" w:cs="Arial"/>
          <w:sz w:val="24"/>
          <w:szCs w:val="24"/>
        </w:rPr>
        <w:t xml:space="preserve">and Bravo. “In Their Own Words: Working People and the Need for Policies that Provide Economic Security.” The Leadership Conference Education Fund, 2017. </w:t>
      </w:r>
    </w:p>
  </w:endnote>
  <w:endnote w:id="72">
    <w:p w14:paraId="4D5E7934" w14:textId="68260AB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For more extensive discussion on various types of leave, see “What’s the Difference? Paid Sick Leave, FMLA, and Paid Family and Medical Leave.” U.S. Department of Labor, September 2016. Available at </w:t>
      </w:r>
      <w:hyperlink r:id="rId44" w:history="1">
        <w:r w:rsidRPr="00A10B73">
          <w:rPr>
            <w:rStyle w:val="Hyperlink"/>
            <w:rFonts w:ascii="Arial" w:hAnsi="Arial" w:cs="Arial"/>
            <w:color w:val="auto"/>
            <w:sz w:val="24"/>
            <w:szCs w:val="24"/>
          </w:rPr>
          <w:t>https://www.dol.gov/sites/default/files/PaidLeaveFinalRuleComparison.pdf</w:t>
        </w:r>
      </w:hyperlink>
      <w:r w:rsidRPr="00A10B73">
        <w:rPr>
          <w:rFonts w:ascii="Arial" w:hAnsi="Arial" w:cs="Arial"/>
          <w:sz w:val="24"/>
          <w:szCs w:val="24"/>
        </w:rPr>
        <w:t xml:space="preserve">.  </w:t>
      </w:r>
    </w:p>
  </w:endnote>
  <w:endnote w:id="73">
    <w:p w14:paraId="29B1099A" w14:textId="5946D01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Loss of access to employer-sponsored health, retirement, and other benefits can also be a problem. Glynn, Sarah Jane and Danielle Corley. “The Cost of Work-Family Policy Inaction: Quantifying the Costs Families Currently Face as a Result of Lacking U.S. Work-Family Policies.” Center for American Progress, 22 September</w:t>
      </w:r>
      <w:r>
        <w:rPr>
          <w:rFonts w:ascii="Arial" w:hAnsi="Arial" w:cs="Arial"/>
          <w:sz w:val="24"/>
          <w:szCs w:val="24"/>
        </w:rPr>
        <w:t>,</w:t>
      </w:r>
      <w:r w:rsidRPr="00A10B73">
        <w:rPr>
          <w:rFonts w:ascii="Arial" w:hAnsi="Arial" w:cs="Arial"/>
          <w:sz w:val="24"/>
          <w:szCs w:val="24"/>
        </w:rPr>
        <w:t xml:space="preserve"> 2016. Available at </w:t>
      </w:r>
      <w:hyperlink r:id="rId45" w:history="1">
        <w:r w:rsidRPr="00A10B73">
          <w:rPr>
            <w:rStyle w:val="Hyperlink"/>
            <w:rFonts w:ascii="Arial" w:hAnsi="Arial" w:cs="Arial"/>
            <w:color w:val="auto"/>
            <w:sz w:val="24"/>
            <w:szCs w:val="24"/>
          </w:rPr>
          <w:t>https://www.americanprogress.org/issues/women/reports/2016/09/22/143877/the-cost-of-inaction/</w:t>
        </w:r>
      </w:hyperlink>
      <w:r w:rsidRPr="00A10B73">
        <w:rPr>
          <w:rFonts w:ascii="Arial" w:hAnsi="Arial" w:cs="Arial"/>
          <w:sz w:val="24"/>
          <w:szCs w:val="24"/>
        </w:rPr>
        <w:t xml:space="preserve">. </w:t>
      </w:r>
    </w:p>
  </w:endnote>
  <w:endnote w:id="74">
    <w:p w14:paraId="37ED8F71" w14:textId="0CAA345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Wenger, Jeffrey. “The Continuing Problems with Part-Time Jobs.” Economic Policy Institute, 31 March</w:t>
      </w:r>
      <w:r>
        <w:rPr>
          <w:rFonts w:ascii="Arial" w:hAnsi="Arial" w:cs="Arial"/>
          <w:sz w:val="24"/>
          <w:szCs w:val="24"/>
        </w:rPr>
        <w:t>,</w:t>
      </w:r>
      <w:r w:rsidRPr="00A10B73">
        <w:rPr>
          <w:rFonts w:ascii="Arial" w:hAnsi="Arial" w:cs="Arial"/>
          <w:sz w:val="24"/>
          <w:szCs w:val="24"/>
        </w:rPr>
        <w:t xml:space="preserve"> 2001. Available at </w:t>
      </w:r>
      <w:hyperlink r:id="rId46" w:history="1">
        <w:r w:rsidRPr="00A10B73">
          <w:rPr>
            <w:rStyle w:val="Hyperlink"/>
            <w:rFonts w:ascii="Arial" w:hAnsi="Arial" w:cs="Arial"/>
            <w:color w:val="auto"/>
            <w:sz w:val="24"/>
            <w:szCs w:val="24"/>
          </w:rPr>
          <w:t>http://www.epi.org/publication/issuebriefs_ib155/</w:t>
        </w:r>
      </w:hyperlink>
      <w:r w:rsidRPr="00A10B73">
        <w:rPr>
          <w:rFonts w:ascii="Arial" w:hAnsi="Arial" w:cs="Arial"/>
          <w:sz w:val="24"/>
          <w:szCs w:val="24"/>
        </w:rPr>
        <w:t xml:space="preserve">. </w:t>
      </w:r>
    </w:p>
  </w:endnote>
  <w:endnote w:id="75">
    <w:p w14:paraId="7878C755" w14:textId="1B27416C"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Vallas </w:t>
      </w:r>
      <w:r w:rsidRPr="00A10B73">
        <w:rPr>
          <w:rFonts w:ascii="Arial" w:hAnsi="Arial" w:cs="Arial"/>
          <w:sz w:val="24"/>
          <w:szCs w:val="24"/>
        </w:rPr>
        <w:t xml:space="preserve">and Fremstad. “A Fair Shot for Workers with Disabilities.” Center for American Progress, 2015. Available at </w:t>
      </w:r>
      <w:hyperlink r:id="rId47" w:history="1">
        <w:r w:rsidRPr="00A10B73">
          <w:rPr>
            <w:rStyle w:val="Hyperlink"/>
            <w:rFonts w:ascii="Arial" w:hAnsi="Arial" w:cs="Arial"/>
            <w:color w:val="auto"/>
            <w:sz w:val="24"/>
            <w:szCs w:val="24"/>
          </w:rPr>
          <w:t>https://www.americanprogress.org/issues/poverty/reports/2015/01/28/105520/a-fair-shot-for-workers-with-disabilities/</w:t>
        </w:r>
      </w:hyperlink>
      <w:r w:rsidRPr="00A10B73">
        <w:rPr>
          <w:rFonts w:ascii="Arial" w:hAnsi="Arial" w:cs="Arial"/>
          <w:sz w:val="24"/>
          <w:szCs w:val="24"/>
        </w:rPr>
        <w:t xml:space="preserve">. </w:t>
      </w:r>
    </w:p>
  </w:endnote>
  <w:endnote w:id="76">
    <w:p w14:paraId="43EEDC99" w14:textId="70D9349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“2015 American Community Survey, Table B18140.” U.S. Census Bureau, 2015. Available at </w:t>
      </w:r>
      <w:hyperlink r:id="rId48" w:history="1">
        <w:r w:rsidRPr="00A10B73">
          <w:rPr>
            <w:rStyle w:val="Hyperlink"/>
            <w:rFonts w:ascii="Arial" w:hAnsi="Arial" w:cs="Arial"/>
            <w:color w:val="auto"/>
            <w:sz w:val="24"/>
            <w:szCs w:val="24"/>
          </w:rPr>
          <w:t>http://factfinder.census.gov/bkmk/table/1.0/en/ACS/15_1YR/B18140</w:t>
        </w:r>
      </w:hyperlink>
      <w:r w:rsidRPr="00A10B73">
        <w:rPr>
          <w:rFonts w:ascii="Arial" w:hAnsi="Arial" w:cs="Arial"/>
          <w:sz w:val="24"/>
          <w:szCs w:val="24"/>
        </w:rPr>
        <w:t xml:space="preserve">. </w:t>
      </w:r>
    </w:p>
  </w:endnote>
  <w:endnote w:id="77">
    <w:p w14:paraId="653C1E20" w14:textId="44D4E88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t>
      </w:r>
      <w:r>
        <w:rPr>
          <w:rFonts w:ascii="Arial" w:hAnsi="Arial" w:cs="Arial"/>
          <w:sz w:val="24"/>
          <w:szCs w:val="24"/>
        </w:rPr>
        <w:t xml:space="preserve">Study is based on male household heads. Meyer, Bruce D. and Wallace K.C. </w:t>
      </w:r>
      <w:r w:rsidRPr="00A10B73">
        <w:rPr>
          <w:rFonts w:ascii="Arial" w:hAnsi="Arial" w:cs="Arial"/>
          <w:sz w:val="24"/>
          <w:szCs w:val="24"/>
        </w:rPr>
        <w:t xml:space="preserve">Mok. “Disablity, Earnings, Income and Consumption.” National Bureau of Economic Research, March 2013. Available at </w:t>
      </w:r>
      <w:hyperlink r:id="rId49" w:history="1">
        <w:r w:rsidRPr="00A10B73">
          <w:rPr>
            <w:rStyle w:val="Hyperlink"/>
            <w:rFonts w:ascii="Arial" w:hAnsi="Arial" w:cs="Arial"/>
            <w:color w:val="auto"/>
            <w:sz w:val="24"/>
            <w:szCs w:val="24"/>
          </w:rPr>
          <w:t>http://www.nber.org/papers/w18869.pdf</w:t>
        </w:r>
      </w:hyperlink>
      <w:r w:rsidRPr="00A10B73">
        <w:rPr>
          <w:rFonts w:ascii="Arial" w:hAnsi="Arial" w:cs="Arial"/>
          <w:sz w:val="24"/>
          <w:szCs w:val="24"/>
        </w:rPr>
        <w:t xml:space="preserve">.  </w:t>
      </w:r>
    </w:p>
  </w:endnote>
  <w:endnote w:id="78">
    <w:p w14:paraId="118BAE3C" w14:textId="14EBA09B"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t>
      </w:r>
      <w:r>
        <w:rPr>
          <w:rFonts w:ascii="Arial" w:hAnsi="Arial" w:cs="Arial"/>
          <w:sz w:val="24"/>
          <w:szCs w:val="24"/>
        </w:rPr>
        <w:t xml:space="preserve">Survey was of adults aged 18 and older. Conroy, Nicole E., et al. “Financial </w:t>
      </w:r>
      <w:r w:rsidRPr="00A10B73">
        <w:rPr>
          <w:rFonts w:ascii="Arial" w:hAnsi="Arial" w:cs="Arial"/>
          <w:sz w:val="24"/>
          <w:szCs w:val="24"/>
        </w:rPr>
        <w:t>Capability of Adults with Disabilities: Findings from the FINRA Investor Education Foundation 2012 National Financial Capability Study.” Syracuse University and National Disability Institute, 22 July</w:t>
      </w:r>
      <w:r>
        <w:rPr>
          <w:rFonts w:ascii="Arial" w:hAnsi="Arial" w:cs="Arial"/>
          <w:sz w:val="24"/>
          <w:szCs w:val="24"/>
        </w:rPr>
        <w:t>,</w:t>
      </w:r>
      <w:r w:rsidRPr="00A10B73">
        <w:rPr>
          <w:rFonts w:ascii="Arial" w:hAnsi="Arial" w:cs="Arial"/>
          <w:sz w:val="24"/>
          <w:szCs w:val="24"/>
        </w:rPr>
        <w:t xml:space="preserve"> 2014. Available at </w:t>
      </w:r>
      <w:hyperlink r:id="rId50" w:history="1">
        <w:r w:rsidRPr="00A10B73">
          <w:rPr>
            <w:rStyle w:val="Hyperlink"/>
            <w:rFonts w:ascii="Arial" w:hAnsi="Arial" w:cs="Arial"/>
            <w:color w:val="auto"/>
            <w:sz w:val="24"/>
            <w:szCs w:val="24"/>
          </w:rPr>
          <w:t>https://www.realeconomicimpact.org/data/files/reports/ndi_financial_capability_ report_july_2014.pdf</w:t>
        </w:r>
      </w:hyperlink>
      <w:r w:rsidRPr="00A10B73">
        <w:rPr>
          <w:rFonts w:ascii="Arial" w:hAnsi="Arial" w:cs="Arial"/>
          <w:sz w:val="24"/>
          <w:szCs w:val="24"/>
        </w:rPr>
        <w:t xml:space="preserve">. </w:t>
      </w:r>
    </w:p>
  </w:endnote>
  <w:endnote w:id="79">
    <w:p w14:paraId="591ED655" w14:textId="4151602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This is due to “lower family income, higher disability-related expenses, and the challenges of providing needed assistance and care to disabled family members.” Carlson, </w:t>
      </w:r>
      <w:r>
        <w:rPr>
          <w:rFonts w:ascii="Arial" w:hAnsi="Arial" w:cs="Arial"/>
          <w:sz w:val="24"/>
          <w:szCs w:val="24"/>
        </w:rPr>
        <w:t>Keith-Jennings, and</w:t>
      </w:r>
      <w:r w:rsidRPr="00A10B73">
        <w:rPr>
          <w:rFonts w:ascii="Arial" w:hAnsi="Arial" w:cs="Arial"/>
          <w:sz w:val="24"/>
          <w:szCs w:val="24"/>
        </w:rPr>
        <w:t xml:space="preserve"> Chaudhry. “SNAP Provides Needed Food Assistance to Millions of People with Disabilities.” Center on</w:t>
      </w:r>
      <w:r>
        <w:rPr>
          <w:rFonts w:ascii="Arial" w:hAnsi="Arial" w:cs="Arial"/>
          <w:sz w:val="24"/>
          <w:szCs w:val="24"/>
        </w:rPr>
        <w:t xml:space="preserve"> Budget and Policy Priorities, </w:t>
      </w:r>
      <w:r w:rsidRPr="00A10B73">
        <w:rPr>
          <w:rFonts w:ascii="Arial" w:hAnsi="Arial" w:cs="Arial"/>
          <w:sz w:val="24"/>
          <w:szCs w:val="24"/>
        </w:rPr>
        <w:t xml:space="preserve">2017. </w:t>
      </w:r>
    </w:p>
  </w:endnote>
  <w:endnote w:id="80">
    <w:p w14:paraId="568E3B8D" w14:textId="6A51A19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Conroy, et al. “Financial Capability of Adults with Disabilities: Findings from the FINRA Investor Education Foundation 2012 National Financial Capability Study.” Syracuse University and National Disability Institute, 2014. </w:t>
      </w:r>
    </w:p>
  </w:endnote>
  <w:endnote w:id="81">
    <w:p w14:paraId="05CA5EE0" w14:textId="25C77D6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National Survey of Children with Special Health Care Needs. Data query from the Child and Adolescent Health Measurement Initiative, Data Resource Center for Child and Adolescent Health,, NS-CSHCN 2009/10, retrieved 6 August 2017. Available at </w:t>
      </w:r>
      <w:hyperlink r:id="rId51" w:history="1">
        <w:r w:rsidRPr="00A10B73">
          <w:rPr>
            <w:rStyle w:val="Hyperlink"/>
            <w:rFonts w:ascii="Arial" w:hAnsi="Arial" w:cs="Arial"/>
            <w:color w:val="auto"/>
            <w:sz w:val="24"/>
            <w:szCs w:val="24"/>
          </w:rPr>
          <w:t>http://childhealthdata.org/browse/survey/results?q=1750&amp;r=1</w:t>
        </w:r>
      </w:hyperlink>
      <w:r w:rsidRPr="00A10B73">
        <w:rPr>
          <w:rFonts w:ascii="Arial" w:hAnsi="Arial" w:cs="Arial"/>
          <w:sz w:val="24"/>
          <w:szCs w:val="24"/>
        </w:rPr>
        <w:t xml:space="preserve">. </w:t>
      </w:r>
    </w:p>
  </w:endnote>
  <w:endnote w:id="82">
    <w:p w14:paraId="2DF0B21C" w14:textId="5ADE183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83">
    <w:p w14:paraId="6DEC2B8C" w14:textId="40B56AC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84">
    <w:p w14:paraId="7EA14A9F" w14:textId="4C6310A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Vallas </w:t>
      </w:r>
      <w:r w:rsidRPr="00A10B73">
        <w:rPr>
          <w:rFonts w:ascii="Arial" w:hAnsi="Arial" w:cs="Arial"/>
          <w:sz w:val="24"/>
          <w:szCs w:val="24"/>
        </w:rPr>
        <w:t xml:space="preserve">and Fremstad. “A Fair Shot for Workers with Disabilities.” Center for American Progress, 2015. </w:t>
      </w:r>
    </w:p>
  </w:endnote>
  <w:endnote w:id="85">
    <w:p w14:paraId="4F79846D" w14:textId="15CE9B7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Isaacs, Julia, et al. “Paid Family Leave in the United States.” Urban Institute, May 2017. Available at </w:t>
      </w:r>
      <w:hyperlink r:id="rId52" w:history="1">
        <w:r w:rsidRPr="00A10B73">
          <w:rPr>
            <w:rStyle w:val="Hyperlink"/>
            <w:rFonts w:ascii="Arial" w:hAnsi="Arial" w:cs="Arial"/>
            <w:color w:val="auto"/>
            <w:sz w:val="24"/>
            <w:szCs w:val="24"/>
          </w:rPr>
          <w:t>http://www.urban.org/sites/default/files/publication/90201/paid_family_leave.pdf</w:t>
        </w:r>
      </w:hyperlink>
      <w:r w:rsidRPr="00A10B73">
        <w:rPr>
          <w:rFonts w:ascii="Arial" w:hAnsi="Arial" w:cs="Arial"/>
          <w:sz w:val="24"/>
          <w:szCs w:val="24"/>
        </w:rPr>
        <w:t xml:space="preserve">. </w:t>
      </w:r>
    </w:p>
  </w:endnote>
  <w:endnote w:id="86">
    <w:p w14:paraId="4DBB4425" w14:textId="1C7DEFD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Omang </w:t>
      </w:r>
      <w:r w:rsidRPr="00A10B73">
        <w:rPr>
          <w:rFonts w:ascii="Arial" w:hAnsi="Arial" w:cs="Arial"/>
          <w:sz w:val="24"/>
          <w:szCs w:val="24"/>
        </w:rPr>
        <w:t xml:space="preserve">and Bravo. “In Their Own Words: Working People and the Need for Policies that Provide Economic Security.” The Leadership Conference Education Fund, 2017. </w:t>
      </w:r>
    </w:p>
  </w:endnote>
  <w:endnote w:id="87">
    <w:p w14:paraId="00410FAF" w14:textId="7980AFC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Houser</w:t>
      </w:r>
      <w:r w:rsidRPr="00A10B73">
        <w:rPr>
          <w:rFonts w:ascii="Arial" w:hAnsi="Arial" w:cs="Arial"/>
          <w:sz w:val="24"/>
          <w:szCs w:val="24"/>
        </w:rPr>
        <w:t xml:space="preserve"> and Vartanian. “Pay Matters: The Positive Economic Impacts of Paid Family Leave for Families, Businesses and the Public.” Center for Women and Work, Rutgers, The S</w:t>
      </w:r>
      <w:r>
        <w:rPr>
          <w:rFonts w:ascii="Arial" w:hAnsi="Arial" w:cs="Arial"/>
          <w:sz w:val="24"/>
          <w:szCs w:val="24"/>
        </w:rPr>
        <w:t xml:space="preserve">tate University of New Jersey, </w:t>
      </w:r>
      <w:r w:rsidRPr="00A10B73">
        <w:rPr>
          <w:rFonts w:ascii="Arial" w:hAnsi="Arial" w:cs="Arial"/>
          <w:sz w:val="24"/>
          <w:szCs w:val="24"/>
        </w:rPr>
        <w:t xml:space="preserve">2012. </w:t>
      </w:r>
    </w:p>
  </w:endnote>
  <w:endnote w:id="88">
    <w:p w14:paraId="010CA0E4" w14:textId="26E0549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Klerman, Daley, and Pozniak. “Family and Medical Leave in 2012: Technical Report.” Abt Associates, 2012. </w:t>
      </w:r>
    </w:p>
  </w:endnote>
  <w:endnote w:id="89">
    <w:p w14:paraId="003119F9" w14:textId="61DB101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2016. </w:t>
      </w:r>
    </w:p>
  </w:endnote>
  <w:endnote w:id="90">
    <w:p w14:paraId="523B8032" w14:textId="768E5B8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t>
      </w:r>
      <w:r>
        <w:rPr>
          <w:rFonts w:ascii="Arial" w:hAnsi="Arial" w:cs="Arial"/>
          <w:sz w:val="24"/>
          <w:szCs w:val="24"/>
        </w:rPr>
        <w:t xml:space="preserve">“2015 </w:t>
      </w:r>
      <w:r w:rsidRPr="00A10B73">
        <w:rPr>
          <w:rFonts w:ascii="Arial" w:hAnsi="Arial" w:cs="Arial"/>
          <w:sz w:val="24"/>
          <w:szCs w:val="24"/>
        </w:rPr>
        <w:t xml:space="preserve">National Employment &amp; Disability Survey: Report of Main Findings.” Kessler Foundation, 2015. </w:t>
      </w:r>
    </w:p>
  </w:endnote>
  <w:endnote w:id="91">
    <w:p w14:paraId="6E1A92D7" w14:textId="2971587B"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Workplace flexibility includes not only scheduling but also duration and location of work and tasks performed. See for example, Matos, Kenneth. “2014 National Study of Employers: Including the Talents of Employees with Disabilities.” Families and Work Institute, Society for Human Resource Management, 2014. Available at </w:t>
      </w:r>
      <w:hyperlink r:id="rId53" w:history="1">
        <w:r w:rsidRPr="00A10B73">
          <w:rPr>
            <w:rStyle w:val="Hyperlink"/>
            <w:rFonts w:ascii="Arial" w:hAnsi="Arial" w:cs="Arial"/>
            <w:color w:val="auto"/>
            <w:sz w:val="24"/>
            <w:szCs w:val="24"/>
          </w:rPr>
          <w:t>http://www.familiesandwork.org/downloads/nse-14-disabilities.pdf</w:t>
        </w:r>
      </w:hyperlink>
      <w:r w:rsidRPr="00A10B73">
        <w:rPr>
          <w:rFonts w:ascii="Arial" w:hAnsi="Arial" w:cs="Arial"/>
          <w:sz w:val="24"/>
          <w:szCs w:val="24"/>
        </w:rPr>
        <w:t>.  See also “Advancing Workplace Flexibility Policy and Practices: Synthesis Report.” U.S. Department of Labor, Office of Disability Employment Policy and Women’s Bureau, 30 September</w:t>
      </w:r>
      <w:r>
        <w:rPr>
          <w:rFonts w:ascii="Arial" w:hAnsi="Arial" w:cs="Arial"/>
          <w:sz w:val="24"/>
          <w:szCs w:val="24"/>
        </w:rPr>
        <w:t>,</w:t>
      </w:r>
      <w:r w:rsidRPr="00A10B73">
        <w:rPr>
          <w:rFonts w:ascii="Arial" w:hAnsi="Arial" w:cs="Arial"/>
          <w:sz w:val="24"/>
          <w:szCs w:val="24"/>
        </w:rPr>
        <w:t xml:space="preserve"> 2011. Available at </w:t>
      </w:r>
      <w:hyperlink r:id="rId54" w:history="1">
        <w:r w:rsidRPr="00A10B73">
          <w:rPr>
            <w:rStyle w:val="Hyperlink"/>
            <w:rFonts w:ascii="Arial" w:hAnsi="Arial" w:cs="Arial"/>
            <w:color w:val="auto"/>
            <w:sz w:val="24"/>
            <w:szCs w:val="24"/>
          </w:rPr>
          <w:t>https://www.dol.gov/odep/pdf/WBForum.pdf</w:t>
        </w:r>
      </w:hyperlink>
      <w:r w:rsidRPr="00A10B73">
        <w:rPr>
          <w:rFonts w:ascii="Arial" w:hAnsi="Arial" w:cs="Arial"/>
          <w:sz w:val="24"/>
          <w:szCs w:val="24"/>
        </w:rPr>
        <w:t xml:space="preserve">. </w:t>
      </w:r>
    </w:p>
  </w:endnote>
  <w:endnote w:id="92">
    <w:p w14:paraId="291CD91E" w14:textId="15E1B2E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survey did not ask respondents directly about their disability status or leave taken for a disability</w:t>
      </w:r>
      <w:r>
        <w:rPr>
          <w:rFonts w:ascii="Arial" w:hAnsi="Arial" w:cs="Arial"/>
          <w:sz w:val="24"/>
          <w:szCs w:val="24"/>
        </w:rPr>
        <w:t xml:space="preserve">. Page 71 in Klerman, </w:t>
      </w:r>
      <w:r w:rsidRPr="00A10B73">
        <w:rPr>
          <w:rFonts w:ascii="Arial" w:hAnsi="Arial" w:cs="Arial"/>
          <w:sz w:val="24"/>
          <w:szCs w:val="24"/>
        </w:rPr>
        <w:t xml:space="preserve">Daley, and Pozniak. “Family and Medical Leave in 2012: Technical Report.” Abt Associates, 2012. </w:t>
      </w:r>
    </w:p>
  </w:endnote>
  <w:endnote w:id="93">
    <w:p w14:paraId="7060040D" w14:textId="21F6D02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“Social Determinants of Health.” Healthy People 2020, Office of Disease Prevention and Health Promotion, U.S. Department of Hea</w:t>
      </w:r>
      <w:r>
        <w:rPr>
          <w:rFonts w:ascii="Arial" w:hAnsi="Arial" w:cs="Arial"/>
          <w:sz w:val="24"/>
          <w:szCs w:val="24"/>
        </w:rPr>
        <w:t xml:space="preserve">lth &amp; Human Services, </w:t>
      </w:r>
      <w:r w:rsidRPr="00A10B73">
        <w:rPr>
          <w:rFonts w:ascii="Arial" w:hAnsi="Arial" w:cs="Arial"/>
          <w:sz w:val="24"/>
          <w:szCs w:val="24"/>
        </w:rPr>
        <w:t>8 August</w:t>
      </w:r>
      <w:r>
        <w:rPr>
          <w:rFonts w:ascii="Arial" w:hAnsi="Arial" w:cs="Arial"/>
          <w:sz w:val="24"/>
          <w:szCs w:val="24"/>
        </w:rPr>
        <w:t>,</w:t>
      </w:r>
      <w:r w:rsidRPr="00A10B73">
        <w:rPr>
          <w:rFonts w:ascii="Arial" w:hAnsi="Arial" w:cs="Arial"/>
          <w:sz w:val="24"/>
          <w:szCs w:val="24"/>
        </w:rPr>
        <w:t xml:space="preserve"> 2017. Available at </w:t>
      </w:r>
      <w:hyperlink r:id="rId55" w:history="1">
        <w:r w:rsidRPr="00A10B73">
          <w:rPr>
            <w:rStyle w:val="Hyperlink"/>
            <w:rFonts w:ascii="Arial" w:hAnsi="Arial" w:cs="Arial"/>
            <w:color w:val="auto"/>
            <w:sz w:val="24"/>
            <w:szCs w:val="24"/>
          </w:rPr>
          <w:t>https://www.healthypeople.gov/2020/topics-objectives/topic/social-determinants-of-health</w:t>
        </w:r>
      </w:hyperlink>
      <w:r w:rsidRPr="00A10B73">
        <w:rPr>
          <w:rFonts w:ascii="Arial" w:hAnsi="Arial" w:cs="Arial"/>
          <w:sz w:val="24"/>
          <w:szCs w:val="24"/>
        </w:rPr>
        <w:t xml:space="preserve">. </w:t>
      </w:r>
    </w:p>
  </w:endnote>
  <w:endnote w:id="94">
    <w:p w14:paraId="7D8A510F" w14:textId="3C15FC06" w:rsidR="00866F49" w:rsidRPr="00AD2E7B" w:rsidRDefault="00866F49" w:rsidP="00281172">
      <w:pPr>
        <w:spacing w:after="60"/>
        <w:rPr>
          <w:rFonts w:ascii="Arial" w:eastAsia="Times New Roman" w:hAnsi="Arial" w:cs="Arial"/>
          <w:sz w:val="24"/>
          <w:szCs w:val="24"/>
        </w:rPr>
      </w:pPr>
      <w:r w:rsidRPr="00AD2E7B">
        <w:rPr>
          <w:rStyle w:val="EndnoteReference"/>
          <w:rFonts w:ascii="Arial" w:hAnsi="Arial" w:cs="Arial"/>
          <w:sz w:val="24"/>
          <w:szCs w:val="24"/>
        </w:rPr>
        <w:endnoteRef/>
      </w:r>
      <w:r w:rsidRPr="00AD2E7B">
        <w:rPr>
          <w:rFonts w:ascii="Arial" w:hAnsi="Arial" w:cs="Arial"/>
          <w:sz w:val="24"/>
          <w:szCs w:val="24"/>
        </w:rPr>
        <w:t xml:space="preserve"> Goodman, Nanette. “The Impact of Employment on the Health Status and Health Care Costs of Working-Age People with Disabilities.” The National Center on Leadership for the Employment and Economic Advancement of People with Disabilities (LEAD Center), November 2015. Available at </w:t>
      </w:r>
      <w:hyperlink r:id="rId56" w:tgtFrame="_blank" w:history="1">
        <w:r w:rsidRPr="00AD2E7B">
          <w:rPr>
            <w:rStyle w:val="Hyperlink"/>
            <w:rFonts w:ascii="Arial" w:eastAsia="Times New Roman" w:hAnsi="Arial" w:cs="Arial"/>
            <w:color w:val="auto"/>
            <w:sz w:val="24"/>
            <w:szCs w:val="24"/>
            <w:shd w:val="clear" w:color="auto" w:fill="FFFFFF"/>
          </w:rPr>
          <w:t>http://www.leadcenter.org/system/files/resource/downloadable_version/impact_of_employment_health_status_health_care_costs_0.pdf</w:t>
        </w:r>
      </w:hyperlink>
      <w:r w:rsidRPr="00AD2E7B">
        <w:rPr>
          <w:rFonts w:ascii="Arial" w:eastAsia="Times New Roman" w:hAnsi="Arial" w:cs="Arial"/>
          <w:sz w:val="24"/>
          <w:szCs w:val="24"/>
        </w:rPr>
        <w:t xml:space="preserve">. </w:t>
      </w:r>
    </w:p>
  </w:endnote>
  <w:endnote w:id="95">
    <w:p w14:paraId="5A23DECD" w14:textId="22E0B24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Sommers, Benjamin D., et al. “Health Insurance Coverage and Health — What the Recent Evidence Tells Us.” The New England Journal of Medicine, </w:t>
      </w:r>
      <w:r>
        <w:rPr>
          <w:rFonts w:ascii="Arial" w:hAnsi="Arial" w:cs="Arial"/>
          <w:sz w:val="24"/>
          <w:szCs w:val="24"/>
        </w:rPr>
        <w:t>377(6):586-593</w:t>
      </w:r>
      <w:r w:rsidRPr="00A10B73">
        <w:rPr>
          <w:rFonts w:ascii="Arial" w:hAnsi="Arial" w:cs="Arial"/>
          <w:sz w:val="24"/>
          <w:szCs w:val="24"/>
        </w:rPr>
        <w:t>, 21 June</w:t>
      </w:r>
      <w:r>
        <w:rPr>
          <w:rFonts w:ascii="Arial" w:hAnsi="Arial" w:cs="Arial"/>
          <w:sz w:val="24"/>
          <w:szCs w:val="24"/>
        </w:rPr>
        <w:t>,</w:t>
      </w:r>
      <w:r w:rsidRPr="00A10B73">
        <w:rPr>
          <w:rFonts w:ascii="Arial" w:hAnsi="Arial" w:cs="Arial"/>
          <w:sz w:val="24"/>
          <w:szCs w:val="24"/>
        </w:rPr>
        <w:t xml:space="preserve"> 2017. Available at </w:t>
      </w:r>
      <w:hyperlink r:id="rId57" w:anchor="t=article" w:history="1">
        <w:r w:rsidRPr="00A10B73">
          <w:rPr>
            <w:rStyle w:val="Hyperlink"/>
            <w:rFonts w:ascii="Arial" w:hAnsi="Arial" w:cs="Arial"/>
            <w:color w:val="auto"/>
            <w:sz w:val="24"/>
            <w:szCs w:val="24"/>
          </w:rPr>
          <w:t>http://www.nejm.org/doi/full/10.1056/NEJMsb1706645#t=article</w:t>
        </w:r>
      </w:hyperlink>
      <w:r w:rsidRPr="00A10B73">
        <w:rPr>
          <w:rFonts w:ascii="Arial" w:hAnsi="Arial" w:cs="Arial"/>
          <w:sz w:val="24"/>
          <w:szCs w:val="24"/>
        </w:rPr>
        <w:t xml:space="preserve">. </w:t>
      </w:r>
    </w:p>
  </w:endnote>
  <w:endnote w:id="96">
    <w:p w14:paraId="069A05C2" w14:textId="0B0FE4E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Ben-Ishai, Liz, Zoe Ziliak Michel, and Alex Wang. “Paid Leave Necessary for an Ounce of Prevention Paid Leave and Access to Preventive Care.” Center for Law and Social Policy, June 2017. Available at </w:t>
      </w:r>
      <w:hyperlink r:id="rId58" w:history="1">
        <w:r w:rsidRPr="00A10B73">
          <w:rPr>
            <w:rStyle w:val="Hyperlink"/>
            <w:rFonts w:ascii="Arial" w:hAnsi="Arial" w:cs="Arial"/>
            <w:color w:val="auto"/>
            <w:sz w:val="24"/>
            <w:szCs w:val="24"/>
          </w:rPr>
          <w:t>http://www.clasp.org/resources-and-publications/publication-1/PreventiveHealthPaidLeave.pdf</w:t>
        </w:r>
      </w:hyperlink>
      <w:r w:rsidRPr="00A10B73">
        <w:rPr>
          <w:rFonts w:ascii="Arial" w:hAnsi="Arial" w:cs="Arial"/>
          <w:sz w:val="24"/>
          <w:szCs w:val="24"/>
        </w:rPr>
        <w:t xml:space="preserve">. </w:t>
      </w:r>
    </w:p>
  </w:endnote>
  <w:endnote w:id="97">
    <w:p w14:paraId="51F80DAF" w14:textId="335F717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Fox, Susannah, Maeve Duggan</w:t>
      </w:r>
      <w:r>
        <w:rPr>
          <w:rFonts w:ascii="Arial" w:hAnsi="Arial" w:cs="Arial"/>
          <w:sz w:val="24"/>
          <w:szCs w:val="24"/>
        </w:rPr>
        <w:t>,</w:t>
      </w:r>
      <w:r w:rsidRPr="00A10B73">
        <w:rPr>
          <w:rFonts w:ascii="Arial" w:hAnsi="Arial" w:cs="Arial"/>
          <w:sz w:val="24"/>
          <w:szCs w:val="24"/>
        </w:rPr>
        <w:t xml:space="preserve"> and Kristen Purcell. “Family Caregivers are Wired for Health.” Pew Research Center, 20 June</w:t>
      </w:r>
      <w:r>
        <w:rPr>
          <w:rFonts w:ascii="Arial" w:hAnsi="Arial" w:cs="Arial"/>
          <w:sz w:val="24"/>
          <w:szCs w:val="24"/>
        </w:rPr>
        <w:t>,</w:t>
      </w:r>
      <w:r w:rsidRPr="00A10B73">
        <w:rPr>
          <w:rFonts w:ascii="Arial" w:hAnsi="Arial" w:cs="Arial"/>
          <w:sz w:val="24"/>
          <w:szCs w:val="24"/>
        </w:rPr>
        <w:t xml:space="preserve"> 2013. Available at </w:t>
      </w:r>
      <w:hyperlink r:id="rId59" w:history="1">
        <w:r w:rsidRPr="00A10B73">
          <w:rPr>
            <w:rStyle w:val="Hyperlink"/>
            <w:rFonts w:ascii="Arial" w:hAnsi="Arial" w:cs="Arial"/>
            <w:color w:val="auto"/>
            <w:sz w:val="24"/>
            <w:szCs w:val="24"/>
          </w:rPr>
          <w:t>http://www.pewinternet.org/2013/06/20/family-caregivers-are-wired-for-health/</w:t>
        </w:r>
      </w:hyperlink>
      <w:r w:rsidRPr="00A10B73">
        <w:rPr>
          <w:rFonts w:ascii="Arial" w:hAnsi="Arial" w:cs="Arial"/>
          <w:sz w:val="24"/>
          <w:szCs w:val="24"/>
        </w:rPr>
        <w:t xml:space="preserve">. </w:t>
      </w:r>
    </w:p>
  </w:endnote>
  <w:endnote w:id="98">
    <w:p w14:paraId="3C8A9469" w14:textId="4DF52D0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Each year, “working families in the United States lose out on at least $28.9 billion in lost wages because they lack access to affordable child care and paid family and medical leave. This hidden cost includes $8.3 billion in lost wages due to a lack of child care and $20.6 billion in lost wages due to a lack of access to paid family and medical leave.” Glynn, Sarah Jane and Danielle Corley. “The Cost of Work-Family Policy Inaction: Quantifying the Costs Families Currently Face as a Result of Lacking U.S. Work-Family Policies.” Center for American Progress, 22 September</w:t>
      </w:r>
      <w:r>
        <w:rPr>
          <w:rFonts w:ascii="Arial" w:hAnsi="Arial" w:cs="Arial"/>
          <w:sz w:val="24"/>
          <w:szCs w:val="24"/>
        </w:rPr>
        <w:t>,</w:t>
      </w:r>
      <w:r w:rsidRPr="00A10B73">
        <w:rPr>
          <w:rFonts w:ascii="Arial" w:hAnsi="Arial" w:cs="Arial"/>
          <w:sz w:val="24"/>
          <w:szCs w:val="24"/>
        </w:rPr>
        <w:t xml:space="preserve"> 2016. Available at </w:t>
      </w:r>
      <w:hyperlink r:id="rId60" w:history="1">
        <w:r w:rsidRPr="00A10B73">
          <w:rPr>
            <w:rStyle w:val="Hyperlink"/>
            <w:rFonts w:ascii="Arial" w:hAnsi="Arial" w:cs="Arial"/>
            <w:color w:val="auto"/>
            <w:sz w:val="24"/>
            <w:szCs w:val="24"/>
          </w:rPr>
          <w:t>https://www.americanprogress.org/issues/women/reports/2016/09/22/143877/the-cost-of-inaction/</w:t>
        </w:r>
      </w:hyperlink>
      <w:r w:rsidRPr="00A10B73">
        <w:rPr>
          <w:rFonts w:ascii="Arial" w:hAnsi="Arial" w:cs="Arial"/>
          <w:sz w:val="24"/>
          <w:szCs w:val="24"/>
        </w:rPr>
        <w:t xml:space="preserve">. </w:t>
      </w:r>
    </w:p>
  </w:endnote>
  <w:endnote w:id="99">
    <w:p w14:paraId="72664F7D" w14:textId="45475C1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“Caregivers of adults are defined as those who provide unpaid care, as described in the following question: At any time in the last 12 months, has anyone in your household provided unpaid care to a relative or friend 18 years or older to help them take care of themselves? This may include helping with personal needs or household chores. It might be managing a person’s finances, arranging for outside services, or visiting regularly to see how they are doing. This adult need not live with you.” Hunt, et al. “Caregiving in the U.S. 2015.” National Alliance for Caregiving (NAC) and AARP Public Policy Institute, 2015. </w:t>
      </w:r>
    </w:p>
  </w:endnote>
  <w:endnote w:id="100">
    <w:p w14:paraId="6E4AD08E" w14:textId="6C3A518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Parker, Kim. “About One-In-Four U.S. Workers Have Taken Leave to Care For a Seriously Ill Family Member.” Pew Research Center, 30 March</w:t>
      </w:r>
      <w:r>
        <w:rPr>
          <w:rFonts w:ascii="Arial" w:hAnsi="Arial" w:cs="Arial"/>
          <w:sz w:val="24"/>
          <w:szCs w:val="24"/>
        </w:rPr>
        <w:t>,</w:t>
      </w:r>
      <w:r w:rsidRPr="00A10B73">
        <w:rPr>
          <w:rFonts w:ascii="Arial" w:hAnsi="Arial" w:cs="Arial"/>
          <w:sz w:val="24"/>
          <w:szCs w:val="24"/>
        </w:rPr>
        <w:t xml:space="preserve"> 2017. Available at </w:t>
      </w:r>
      <w:hyperlink r:id="rId61" w:history="1">
        <w:r w:rsidRPr="00A10B73">
          <w:rPr>
            <w:rStyle w:val="Hyperlink"/>
            <w:rFonts w:ascii="Arial" w:hAnsi="Arial" w:cs="Arial"/>
            <w:color w:val="auto"/>
            <w:sz w:val="24"/>
            <w:szCs w:val="24"/>
          </w:rPr>
          <w:t>http://www.pewresearch.org/fact-tank/2017/03/30/about-one-in-four-u-s- workers-have-taken-leave-to-care-for-a-seriously-ill-family-member/</w:t>
        </w:r>
      </w:hyperlink>
      <w:r w:rsidRPr="00A10B73">
        <w:rPr>
          <w:rFonts w:ascii="Arial" w:hAnsi="Arial" w:cs="Arial"/>
          <w:sz w:val="24"/>
          <w:szCs w:val="24"/>
        </w:rPr>
        <w:t xml:space="preserve">. </w:t>
      </w:r>
    </w:p>
  </w:endnote>
  <w:endnote w:id="101">
    <w:p w14:paraId="01879345" w14:textId="2DBFC7DB"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Much of this care is for aging parents, as “at least 80 percent of older adults have at least one chronic condition.” “Fact Sheet: Older Adults and Family Caregivers Need Paid Family and Medical Leave.” National Partnership for Women and Families, November 2015. Available at </w:t>
      </w:r>
      <w:hyperlink r:id="rId62" w:history="1">
        <w:r w:rsidRPr="00A10B73">
          <w:rPr>
            <w:rStyle w:val="Hyperlink"/>
            <w:rFonts w:ascii="Arial" w:hAnsi="Arial" w:cs="Arial"/>
            <w:color w:val="auto"/>
            <w:sz w:val="24"/>
            <w:szCs w:val="24"/>
          </w:rPr>
          <w:t>http://www.nationalpartnership.org/research-library/work-family/paid-leave/older-adults-and-caregivers.pdf</w:t>
        </w:r>
      </w:hyperlink>
      <w:r w:rsidRPr="00A10B73">
        <w:rPr>
          <w:rFonts w:ascii="Arial" w:hAnsi="Arial" w:cs="Arial"/>
          <w:sz w:val="24"/>
          <w:szCs w:val="24"/>
        </w:rPr>
        <w:t xml:space="preserve">.  </w:t>
      </w:r>
    </w:p>
  </w:endnote>
  <w:endnote w:id="102">
    <w:p w14:paraId="3F05585E" w14:textId="3C59FA0A"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Dastur, Nina, et al. “Building the Caring Economy: Workforce Investments to Expand Access to Affordable, High-Quality and Long-Term Care.” Georgetown Center on Poverty and Inequality, May 2017. Available at </w:t>
      </w:r>
      <w:hyperlink r:id="rId63" w:history="1">
        <w:r w:rsidRPr="00A10B73">
          <w:rPr>
            <w:rStyle w:val="Hyperlink"/>
            <w:rFonts w:ascii="Arial" w:hAnsi="Arial" w:cs="Arial"/>
            <w:color w:val="auto"/>
            <w:sz w:val="24"/>
            <w:szCs w:val="24"/>
          </w:rPr>
          <w:t>http://www.georgetownpoverty.org/wp-content/uploads/2017/05/Building-the-caring-economy_hi-res.pdf</w:t>
        </w:r>
      </w:hyperlink>
      <w:r w:rsidRPr="00A10B73">
        <w:rPr>
          <w:rFonts w:ascii="Arial" w:hAnsi="Arial" w:cs="Arial"/>
          <w:sz w:val="24"/>
          <w:szCs w:val="24"/>
        </w:rPr>
        <w:t xml:space="preserve">. </w:t>
      </w:r>
    </w:p>
  </w:endnote>
  <w:endnote w:id="103">
    <w:p w14:paraId="3F6785F5" w14:textId="43F22181"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104">
    <w:p w14:paraId="5DC93255" w14:textId="2935E88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Ng, Terence, et al. “Medicaid Home and Community-Based Services Programs: 2013 Data Update.” Kaiser Family Foundation, October 2016. Available at </w:t>
      </w:r>
      <w:hyperlink r:id="rId64" w:history="1">
        <w:r w:rsidRPr="00A10B73">
          <w:rPr>
            <w:rStyle w:val="Hyperlink"/>
            <w:rFonts w:ascii="Arial" w:hAnsi="Arial" w:cs="Arial"/>
            <w:color w:val="auto"/>
            <w:sz w:val="24"/>
            <w:szCs w:val="24"/>
          </w:rPr>
          <w:t>http://files.kff.org/attachment/Report-Medicaid-Home-and-Community-Based-Services-Programs-2013-Data-Update</w:t>
        </w:r>
      </w:hyperlink>
      <w:r w:rsidRPr="00A10B73">
        <w:rPr>
          <w:rFonts w:ascii="Arial" w:hAnsi="Arial" w:cs="Arial"/>
          <w:sz w:val="24"/>
          <w:szCs w:val="24"/>
        </w:rPr>
        <w:t xml:space="preserve">. </w:t>
      </w:r>
    </w:p>
  </w:endnote>
  <w:endnote w:id="105">
    <w:p w14:paraId="6E89CFE8" w14:textId="58789B8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Demand for these services may be greater still, insofar as the existence of lengthy waitlists discourage some people with disabilities from applying for and joining the waitlist. </w:t>
      </w:r>
      <w:r>
        <w:rPr>
          <w:rFonts w:ascii="Arial" w:hAnsi="Arial" w:cs="Arial"/>
          <w:sz w:val="24"/>
          <w:szCs w:val="24"/>
        </w:rPr>
        <w:t>Ibid.</w:t>
      </w:r>
    </w:p>
  </w:endnote>
  <w:endnote w:id="106">
    <w:p w14:paraId="74A773CE" w14:textId="4671616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Yang, Y. Tony and Gilbert Gimm. “Caring for Elder Parents: A Comparative Evaluation of Family Leave Laws.” The Journal of Law, Medicine &amp; Ethics, 41(2):501–513, June 2013. Available at </w:t>
      </w:r>
      <w:hyperlink r:id="rId65" w:history="1">
        <w:r w:rsidRPr="00A10B73">
          <w:rPr>
            <w:rStyle w:val="Hyperlink"/>
            <w:rFonts w:ascii="Arial" w:hAnsi="Arial" w:cs="Arial"/>
            <w:color w:val="auto"/>
            <w:sz w:val="24"/>
            <w:szCs w:val="24"/>
          </w:rPr>
          <w:t>http://journals.sagepub.com/doi/pdf/10.1111/jlme.12058</w:t>
        </w:r>
      </w:hyperlink>
      <w:r w:rsidRPr="00A10B73">
        <w:rPr>
          <w:rFonts w:ascii="Arial" w:hAnsi="Arial" w:cs="Arial"/>
          <w:sz w:val="24"/>
          <w:szCs w:val="24"/>
        </w:rPr>
        <w:t xml:space="preserve">.  </w:t>
      </w:r>
    </w:p>
  </w:endnote>
  <w:endnote w:id="107">
    <w:p w14:paraId="767E2970" w14:textId="2B855B8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Romig, Kathleen. “SSI: A Lifeline for Children with Disabilities.” Center on Budget and Policy Priorities, 11 May</w:t>
      </w:r>
      <w:r>
        <w:rPr>
          <w:rFonts w:ascii="Arial" w:hAnsi="Arial" w:cs="Arial"/>
          <w:sz w:val="24"/>
          <w:szCs w:val="24"/>
        </w:rPr>
        <w:t>,</w:t>
      </w:r>
      <w:r w:rsidRPr="00A10B73">
        <w:rPr>
          <w:rFonts w:ascii="Arial" w:hAnsi="Arial" w:cs="Arial"/>
          <w:sz w:val="24"/>
          <w:szCs w:val="24"/>
        </w:rPr>
        <w:t xml:space="preserve"> 2017. Available at </w:t>
      </w:r>
      <w:hyperlink r:id="rId66" w:history="1">
        <w:r w:rsidRPr="00A10B73">
          <w:rPr>
            <w:rStyle w:val="Hyperlink"/>
            <w:rFonts w:ascii="Arial" w:hAnsi="Arial" w:cs="Arial"/>
            <w:color w:val="auto"/>
            <w:sz w:val="24"/>
            <w:szCs w:val="24"/>
          </w:rPr>
          <w:t>https://www.cbpp.org/research/social-security/ssi-a-lifeline-for-children-with-disabilities</w:t>
        </w:r>
      </w:hyperlink>
      <w:r w:rsidRPr="00A10B73">
        <w:rPr>
          <w:rFonts w:ascii="Arial" w:hAnsi="Arial" w:cs="Arial"/>
          <w:sz w:val="24"/>
          <w:szCs w:val="24"/>
        </w:rPr>
        <w:t xml:space="preserve">. </w:t>
      </w:r>
    </w:p>
  </w:endnote>
  <w:endnote w:id="108">
    <w:p w14:paraId="7E0C50E0" w14:textId="5B2E869C"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w:t>
      </w:r>
      <w:r w:rsidRPr="00A10B73">
        <w:rPr>
          <w:rFonts w:ascii="Arial" w:hAnsi="Arial" w:cs="Arial"/>
          <w:sz w:val="24"/>
          <w:szCs w:val="24"/>
        </w:rPr>
        <w:t xml:space="preserve">National Survey of Children with Special Health Care Needs. Data query from the Child and Adolescent Health Measurement Initiative, Data Resource Center for Child and Adolescent Health, NS-CSHCN 2009/10, retrieved 2017. </w:t>
      </w:r>
    </w:p>
  </w:endnote>
  <w:endnote w:id="109">
    <w:p w14:paraId="7202F2A8" w14:textId="24870DD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Gomez Mandic, Carmen, et al. “Impact of Caring for Children With Medical Complexity on Parents’ Employment and Time.” Community, Work &amp; Family, 20(4), 29 June 2016. Available at </w:t>
      </w:r>
      <w:hyperlink r:id="rId67" w:history="1">
        <w:r w:rsidRPr="00A10B73">
          <w:rPr>
            <w:rStyle w:val="Hyperlink"/>
            <w:rFonts w:ascii="Arial" w:hAnsi="Arial" w:cs="Arial"/>
            <w:color w:val="auto"/>
            <w:sz w:val="24"/>
            <w:szCs w:val="24"/>
          </w:rPr>
          <w:t>http://www.tandfonline.com/doi/full/10.1080/13668803.2016.1202195</w:t>
        </w:r>
      </w:hyperlink>
      <w:r w:rsidRPr="00A10B73">
        <w:rPr>
          <w:rFonts w:ascii="Arial" w:hAnsi="Arial" w:cs="Arial"/>
          <w:sz w:val="24"/>
          <w:szCs w:val="24"/>
        </w:rPr>
        <w:t xml:space="preserve">. </w:t>
      </w:r>
    </w:p>
  </w:endnote>
  <w:endnote w:id="110">
    <w:p w14:paraId="04FB55FC" w14:textId="4196EA5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Earle, Alison and Jody Heymann. “The Cost of Caregiving: Wage Loss Among Caregivers of Elderly and Disabled Adults and Children with Special Needs.” Community, Work &amp; Family, 15(3):357-375, August 2012. Available at </w:t>
      </w:r>
      <w:hyperlink r:id="rId68" w:history="1">
        <w:r w:rsidRPr="00A10B73">
          <w:rPr>
            <w:rStyle w:val="Hyperlink"/>
            <w:rFonts w:ascii="Arial" w:hAnsi="Arial" w:cs="Arial"/>
            <w:color w:val="auto"/>
            <w:sz w:val="24"/>
            <w:szCs w:val="24"/>
          </w:rPr>
          <w:t>http://www.tandfonline.com/doi/abs/10.1080/13668803.2012.674408</w:t>
        </w:r>
      </w:hyperlink>
      <w:r w:rsidRPr="00A10B73">
        <w:rPr>
          <w:rFonts w:ascii="Arial" w:hAnsi="Arial" w:cs="Arial"/>
          <w:sz w:val="24"/>
          <w:szCs w:val="24"/>
        </w:rPr>
        <w:t xml:space="preserve">. </w:t>
      </w:r>
    </w:p>
  </w:endnote>
  <w:endnote w:id="111">
    <w:p w14:paraId="09107BDF" w14:textId="6384ABD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 Wan and Luke J. Larsen. “Older Americans With a Disability: 2008-2012.” U.S. Census Bureau, December 2014. Available at </w:t>
      </w:r>
      <w:hyperlink r:id="rId69" w:history="1">
        <w:r w:rsidRPr="00A10B73">
          <w:rPr>
            <w:rStyle w:val="Hyperlink"/>
            <w:rFonts w:ascii="Arial" w:hAnsi="Arial" w:cs="Arial"/>
            <w:color w:val="auto"/>
            <w:sz w:val="24"/>
            <w:szCs w:val="24"/>
          </w:rPr>
          <w:t>https://www.census.gov/content/dam/Census/library/publications/2014/acs/acs-29.pdf</w:t>
        </w:r>
      </w:hyperlink>
      <w:r w:rsidRPr="00A10B73">
        <w:rPr>
          <w:rFonts w:ascii="Arial" w:hAnsi="Arial" w:cs="Arial"/>
          <w:sz w:val="24"/>
          <w:szCs w:val="24"/>
        </w:rPr>
        <w:t xml:space="preserve">. </w:t>
      </w:r>
    </w:p>
  </w:endnote>
  <w:endnote w:id="112">
    <w:p w14:paraId="7735A8D9" w14:textId="135FFFE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48 percent of fathers and 59 percent of mothers of children with special health care needs (CSHCN) in the National Survey of Children’s Health reported that their physical health, mental health, or both was not excellent or very good, compared to 37 percent of fathers and 41 percent of mothers of non-CSHCN. Data query from the Child and Adolescent Health Measurement Initiative, Data Resource Center for Child and Adolescent Health, NSCH 2011/12, retrieved 30 July</w:t>
      </w:r>
      <w:r>
        <w:rPr>
          <w:rFonts w:ascii="Arial" w:hAnsi="Arial" w:cs="Arial"/>
          <w:sz w:val="24"/>
          <w:szCs w:val="24"/>
        </w:rPr>
        <w:t>,</w:t>
      </w:r>
      <w:r w:rsidRPr="00A10B73">
        <w:rPr>
          <w:rFonts w:ascii="Arial" w:hAnsi="Arial" w:cs="Arial"/>
          <w:sz w:val="24"/>
          <w:szCs w:val="24"/>
        </w:rPr>
        <w:t xml:space="preserve"> 2017. Available at </w:t>
      </w:r>
      <w:hyperlink r:id="rId70" w:history="1">
        <w:r w:rsidRPr="00A10B73">
          <w:rPr>
            <w:rStyle w:val="Hyperlink"/>
            <w:rFonts w:ascii="Arial" w:hAnsi="Arial" w:cs="Arial"/>
            <w:color w:val="auto"/>
            <w:sz w:val="24"/>
            <w:szCs w:val="24"/>
          </w:rPr>
          <w:t>http://childhealthdata.org/browse/survey/results?q=2269&amp;r=1&amp;g=471</w:t>
        </w:r>
      </w:hyperlink>
      <w:r w:rsidRPr="00A10B73">
        <w:rPr>
          <w:rFonts w:ascii="Arial" w:hAnsi="Arial" w:cs="Arial"/>
          <w:sz w:val="24"/>
          <w:szCs w:val="24"/>
        </w:rPr>
        <w:t xml:space="preserve"> and </w:t>
      </w:r>
      <w:hyperlink r:id="rId71" w:history="1">
        <w:r w:rsidRPr="00A10B73">
          <w:rPr>
            <w:rStyle w:val="Hyperlink"/>
            <w:rFonts w:ascii="Arial" w:hAnsi="Arial" w:cs="Arial"/>
            <w:color w:val="auto"/>
            <w:sz w:val="24"/>
            <w:szCs w:val="24"/>
          </w:rPr>
          <w:t>http://childhealthdata.org/browse/survey/results?q=2272&amp;r=1&amp;g=471</w:t>
        </w:r>
      </w:hyperlink>
      <w:r w:rsidRPr="00A10B73">
        <w:rPr>
          <w:rFonts w:ascii="Arial" w:hAnsi="Arial" w:cs="Arial"/>
          <w:sz w:val="24"/>
          <w:szCs w:val="24"/>
        </w:rPr>
        <w:t xml:space="preserve">. </w:t>
      </w:r>
    </w:p>
  </w:endnote>
  <w:endnote w:id="113">
    <w:p w14:paraId="28B16CA6" w14:textId="288BE76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“Higher-hour caregivers are more likely to say their health is fair or poor (22% vs. 14% of those providing 0 to 20 hours of care), and less likely to describe their health as excellent or very good (40% vs. 52% of lower-hour caregivers).” Hunt, et al. “Caregiving in the U.S. 2015.” National Alliance for Caregiving (NAC) and AARP Public Policy Institute, pp. 50, 2015. </w:t>
      </w:r>
    </w:p>
  </w:endnote>
  <w:endnote w:id="114">
    <w:p w14:paraId="6FCE463F" w14:textId="757B3E9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t>
      </w:r>
      <w:r>
        <w:rPr>
          <w:rFonts w:ascii="Arial" w:hAnsi="Arial" w:cs="Arial"/>
          <w:sz w:val="24"/>
          <w:szCs w:val="24"/>
        </w:rPr>
        <w:t>Ibid.</w:t>
      </w:r>
      <w:r w:rsidRPr="00A10B73">
        <w:rPr>
          <w:rFonts w:ascii="Arial" w:hAnsi="Arial" w:cs="Arial"/>
          <w:sz w:val="24"/>
          <w:szCs w:val="24"/>
        </w:rPr>
        <w:t xml:space="preserve">  </w:t>
      </w:r>
    </w:p>
  </w:endnote>
  <w:endnote w:id="115">
    <w:p w14:paraId="1F0E7973" w14:textId="311DBBA8"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Hess, Cynthia et al. “The Status of Women in the States: 2015.” Institute for Women’s Policy Research, 20 May</w:t>
      </w:r>
      <w:r>
        <w:rPr>
          <w:rFonts w:ascii="Arial" w:hAnsi="Arial" w:cs="Arial"/>
          <w:sz w:val="24"/>
          <w:szCs w:val="24"/>
        </w:rPr>
        <w:t>,</w:t>
      </w:r>
      <w:r w:rsidRPr="00A10B73">
        <w:rPr>
          <w:rFonts w:ascii="Arial" w:hAnsi="Arial" w:cs="Arial"/>
          <w:sz w:val="24"/>
          <w:szCs w:val="24"/>
        </w:rPr>
        <w:t xml:space="preserve"> 2015. Available at </w:t>
      </w:r>
      <w:hyperlink r:id="rId72" w:history="1">
        <w:r w:rsidRPr="00A10B73">
          <w:rPr>
            <w:rStyle w:val="Hyperlink"/>
            <w:rFonts w:ascii="Arial" w:hAnsi="Arial" w:cs="Arial"/>
            <w:color w:val="auto"/>
            <w:sz w:val="24"/>
            <w:szCs w:val="24"/>
          </w:rPr>
          <w:t>https://iwpr.org/publications/the-status-of-women-in-the-states-2015-full-report/</w:t>
        </w:r>
      </w:hyperlink>
      <w:r w:rsidRPr="00A10B73">
        <w:rPr>
          <w:rFonts w:ascii="Arial" w:hAnsi="Arial" w:cs="Arial"/>
          <w:sz w:val="24"/>
          <w:szCs w:val="24"/>
        </w:rPr>
        <w:t xml:space="preserve">. </w:t>
      </w:r>
    </w:p>
  </w:endnote>
  <w:endnote w:id="116">
    <w:p w14:paraId="5FD1AE39" w14:textId="6B7A7DF4"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Earle </w:t>
      </w:r>
      <w:r w:rsidRPr="00A10B73">
        <w:rPr>
          <w:rFonts w:ascii="Arial" w:hAnsi="Arial" w:cs="Arial"/>
          <w:sz w:val="24"/>
          <w:szCs w:val="24"/>
        </w:rPr>
        <w:t xml:space="preserve">and Heymann. “Protecting the Health of Employees Caring for Family Members with Special Health Care Needs.” Social Science &amp; Medicine, 73:68-78, 27 2011. </w:t>
      </w:r>
    </w:p>
  </w:endnote>
  <w:endnote w:id="117">
    <w:p w14:paraId="229B543A" w14:textId="2272589B"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Hess, et al. “The Status of Women in the States: 2015.” Institute for Women’s Policy Research, 2015.; “Paid Leave is Crucial For Women and Families.” National Women’s Law Center, December 2013. Available at </w:t>
      </w:r>
      <w:hyperlink r:id="rId73" w:history="1">
        <w:r w:rsidRPr="00A10B73">
          <w:rPr>
            <w:rStyle w:val="Hyperlink"/>
            <w:rFonts w:ascii="Arial" w:hAnsi="Arial" w:cs="Arial"/>
            <w:color w:val="auto"/>
            <w:sz w:val="24"/>
            <w:szCs w:val="24"/>
          </w:rPr>
          <w:t>https://nwlc.org/wp-content/uploads/2015/08/family_act_fact_sheet.pdf</w:t>
        </w:r>
      </w:hyperlink>
      <w:r w:rsidRPr="00A10B73">
        <w:rPr>
          <w:rFonts w:ascii="Arial" w:hAnsi="Arial" w:cs="Arial"/>
          <w:sz w:val="24"/>
          <w:szCs w:val="24"/>
        </w:rPr>
        <w:t xml:space="preserve">; Pedulla, David S. and Sarah Thébaud. “Can We Finish the Revolution? Gender, Work-Family Ideals, and Institutional Constraint.” American Sociological Review, 80(1):116–139, January 2015. Available at  </w:t>
      </w:r>
      <w:hyperlink r:id="rId74" w:history="1">
        <w:r w:rsidRPr="00A10B73">
          <w:rPr>
            <w:rStyle w:val="Hyperlink"/>
            <w:rFonts w:ascii="Arial" w:hAnsi="Arial" w:cs="Arial"/>
            <w:color w:val="auto"/>
            <w:sz w:val="24"/>
            <w:szCs w:val="24"/>
          </w:rPr>
          <w:t>http://journals.sagepub.com/doi/abs/10.1177/0003122414564008</w:t>
        </w:r>
      </w:hyperlink>
      <w:r w:rsidRPr="00A10B73">
        <w:rPr>
          <w:rFonts w:ascii="Arial" w:hAnsi="Arial" w:cs="Arial"/>
          <w:sz w:val="24"/>
          <w:szCs w:val="24"/>
        </w:rPr>
        <w:t xml:space="preserve">. </w:t>
      </w:r>
    </w:p>
  </w:endnote>
  <w:endnote w:id="118">
    <w:p w14:paraId="21113DDA" w14:textId="7EDEC33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“Women in the Labor Force: a Databook.” BLS Reports, Bureau of Labor Statistics, U.S. Department of Labor, April 2017. Available at </w:t>
      </w:r>
      <w:hyperlink r:id="rId75" w:history="1">
        <w:r w:rsidRPr="00A10B73">
          <w:rPr>
            <w:rStyle w:val="Hyperlink"/>
            <w:rFonts w:ascii="Arial" w:hAnsi="Arial" w:cs="Arial"/>
            <w:color w:val="auto"/>
            <w:sz w:val="24"/>
            <w:szCs w:val="24"/>
          </w:rPr>
          <w:t>https://www.bls.gov/opub/reports/womens-databook/2016/home.htm</w:t>
        </w:r>
      </w:hyperlink>
      <w:r w:rsidRPr="00A10B73">
        <w:rPr>
          <w:rFonts w:ascii="Arial" w:hAnsi="Arial" w:cs="Arial"/>
          <w:sz w:val="24"/>
          <w:szCs w:val="24"/>
        </w:rPr>
        <w:t xml:space="preserve">. </w:t>
      </w:r>
    </w:p>
  </w:endnote>
  <w:endnote w:id="119">
    <w:p w14:paraId="170A5E0C" w14:textId="10E89BA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Galinsky, Ellen</w:t>
      </w:r>
      <w:r>
        <w:rPr>
          <w:rFonts w:ascii="Arial" w:hAnsi="Arial" w:cs="Arial"/>
          <w:sz w:val="24"/>
          <w:szCs w:val="24"/>
        </w:rPr>
        <w:t>,</w:t>
      </w:r>
      <w:r w:rsidRPr="00A10B73">
        <w:rPr>
          <w:rFonts w:ascii="Arial" w:hAnsi="Arial" w:cs="Arial"/>
          <w:sz w:val="24"/>
          <w:szCs w:val="24"/>
        </w:rPr>
        <w:t xml:space="preserve"> et. al. “Times are Changing: Gender and Generation at Work and at Home.” Families and Work Institute, August 2011. Available at </w:t>
      </w:r>
      <w:hyperlink r:id="rId76" w:history="1">
        <w:r w:rsidRPr="00A10B73">
          <w:rPr>
            <w:rStyle w:val="Hyperlink"/>
            <w:rFonts w:ascii="Arial" w:hAnsi="Arial" w:cs="Arial"/>
            <w:color w:val="auto"/>
            <w:sz w:val="24"/>
            <w:szCs w:val="24"/>
          </w:rPr>
          <w:t>http://familiesandwork.org/downloads/TimesAreChanging.pdf</w:t>
        </w:r>
      </w:hyperlink>
      <w:r w:rsidRPr="00A10B73">
        <w:rPr>
          <w:rFonts w:ascii="Arial" w:hAnsi="Arial" w:cs="Arial"/>
          <w:sz w:val="24"/>
          <w:szCs w:val="24"/>
          <w:u w:val="single"/>
        </w:rPr>
        <w:t>.</w:t>
      </w:r>
      <w:r w:rsidRPr="00A10B73">
        <w:rPr>
          <w:rFonts w:ascii="Arial" w:hAnsi="Arial" w:cs="Arial"/>
          <w:sz w:val="24"/>
          <w:szCs w:val="24"/>
        </w:rPr>
        <w:t xml:space="preserve"> </w:t>
      </w:r>
    </w:p>
  </w:endnote>
  <w:endnote w:id="120">
    <w:p w14:paraId="2850AC06" w14:textId="49D13BD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Parker </w:t>
      </w:r>
      <w:r w:rsidRPr="00A10B73">
        <w:rPr>
          <w:rFonts w:ascii="Arial" w:hAnsi="Arial" w:cs="Arial"/>
          <w:sz w:val="24"/>
          <w:szCs w:val="24"/>
        </w:rPr>
        <w:t xml:space="preserve">and Wang. “Modern Parenthood: Roles of Moms and Dads Converge as They Balance Work and Family.” Pew Research Social &amp; Demographic Trends, 2013. </w:t>
      </w:r>
    </w:p>
  </w:endnote>
  <w:endnote w:id="121">
    <w:p w14:paraId="61FE8CA3" w14:textId="1627232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Frye, Jocelyn. “The Missing Conversation about Work and Family: Unique Challenges Facing Women of Color.” Center for American Progress, 3 October</w:t>
      </w:r>
      <w:r>
        <w:rPr>
          <w:rFonts w:ascii="Arial" w:hAnsi="Arial" w:cs="Arial"/>
          <w:sz w:val="24"/>
          <w:szCs w:val="24"/>
        </w:rPr>
        <w:t>,</w:t>
      </w:r>
      <w:r w:rsidRPr="00A10B73">
        <w:rPr>
          <w:rFonts w:ascii="Arial" w:hAnsi="Arial" w:cs="Arial"/>
          <w:sz w:val="24"/>
          <w:szCs w:val="24"/>
        </w:rPr>
        <w:t xml:space="preserve"> 2016. Available at </w:t>
      </w:r>
      <w:hyperlink r:id="rId77" w:history="1">
        <w:r w:rsidRPr="00A10B73">
          <w:rPr>
            <w:rStyle w:val="Hyperlink"/>
            <w:rFonts w:ascii="Arial" w:hAnsi="Arial" w:cs="Arial"/>
            <w:color w:val="auto"/>
            <w:sz w:val="24"/>
            <w:szCs w:val="24"/>
          </w:rPr>
          <w:t>https://www.americanprogress.org/issues/women/reports/2016/10/03/145208/the-missing-conversation-about-work-and-family/</w:t>
        </w:r>
      </w:hyperlink>
      <w:r w:rsidRPr="00A10B73">
        <w:rPr>
          <w:rFonts w:ascii="Arial" w:hAnsi="Arial" w:cs="Arial"/>
          <w:sz w:val="24"/>
          <w:szCs w:val="24"/>
        </w:rPr>
        <w:t xml:space="preserve">.   </w:t>
      </w:r>
      <w:hyperlink r:id="rId78" w:history="1"/>
    </w:p>
  </w:endnote>
  <w:endnote w:id="122">
    <w:p w14:paraId="53D4BF33" w14:textId="2951E53B"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Schuster, et al. “Perceived Effects of Leave from Work and the Role of Paid Leave Among Parents of Children with Special Health Care Needs.” American Journal of Public Health, 99(4):698–705, 2009. </w:t>
      </w:r>
    </w:p>
  </w:endnote>
  <w:endnote w:id="123">
    <w:p w14:paraId="21087C1F" w14:textId="01C34785"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2016. </w:t>
      </w:r>
    </w:p>
  </w:endnote>
  <w:endnote w:id="124">
    <w:p w14:paraId="44E92674" w14:textId="732A1758"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Vallas </w:t>
      </w:r>
      <w:r w:rsidRPr="00A10B73">
        <w:rPr>
          <w:rFonts w:ascii="Arial" w:hAnsi="Arial" w:cs="Arial"/>
          <w:sz w:val="24"/>
          <w:szCs w:val="24"/>
        </w:rPr>
        <w:t xml:space="preserve">and Fremstad. “A Fair Shot for Workers with Disabilities.” Center for American Progress, 2015. </w:t>
      </w:r>
    </w:p>
  </w:endnote>
  <w:endnote w:id="125">
    <w:p w14:paraId="37D555DA" w14:textId="1D8FC05A"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 77B: Protection for Individuals under the FMLA.” Wage and Hour Division, U.S. Department of Labor, December 2011. Available at </w:t>
      </w:r>
      <w:hyperlink r:id="rId79" w:history="1">
        <w:r w:rsidRPr="00A10B73">
          <w:rPr>
            <w:rStyle w:val="Hyperlink"/>
            <w:rFonts w:ascii="Arial" w:hAnsi="Arial" w:cs="Arial"/>
            <w:color w:val="auto"/>
            <w:sz w:val="24"/>
            <w:szCs w:val="24"/>
          </w:rPr>
          <w:t>https://www.dol.gov/whd/regs/compliance/whdfs77b.htm</w:t>
        </w:r>
      </w:hyperlink>
      <w:r w:rsidRPr="00A10B73">
        <w:rPr>
          <w:rFonts w:ascii="Arial" w:hAnsi="Arial" w:cs="Arial"/>
          <w:sz w:val="24"/>
          <w:szCs w:val="24"/>
        </w:rPr>
        <w:t xml:space="preserve">. </w:t>
      </w:r>
    </w:p>
  </w:endnote>
  <w:endnote w:id="126">
    <w:p w14:paraId="5699AD5B" w14:textId="4A40154E" w:rsidR="00866F49" w:rsidRPr="00A10B73" w:rsidRDefault="00866F49" w:rsidP="00281172">
      <w:pPr>
        <w:spacing w:after="60"/>
        <w:rPr>
          <w:rFonts w:ascii="Arial" w:hAnsi="Arial" w:cs="Arial"/>
          <w:sz w:val="24"/>
          <w:szCs w:val="24"/>
          <w:u w:val="single"/>
        </w:rPr>
      </w:pPr>
      <w:r w:rsidRPr="00A10B73">
        <w:rPr>
          <w:rStyle w:val="EndnoteReference"/>
          <w:rFonts w:ascii="Arial" w:hAnsi="Arial" w:cs="Arial"/>
          <w:sz w:val="24"/>
          <w:szCs w:val="24"/>
        </w:rPr>
        <w:endnoteRef/>
      </w:r>
      <w:r w:rsidRPr="00A10B73">
        <w:rPr>
          <w:rFonts w:ascii="Arial" w:hAnsi="Arial" w:cs="Arial"/>
          <w:sz w:val="24"/>
          <w:szCs w:val="24"/>
        </w:rPr>
        <w:t xml:space="preserve"> More information about covered employers can be found through the Department of Labor’s Wage and Hour Division. “Fact Sheet #28: The Family and Medical Leave Act.” Wage and Hour Division, U.S. Department of Labor, revised 2012. Available at </w:t>
      </w:r>
      <w:hyperlink r:id="rId80" w:history="1">
        <w:r w:rsidRPr="00A10B73">
          <w:rPr>
            <w:rStyle w:val="Hyperlink"/>
            <w:rFonts w:ascii="Arial" w:hAnsi="Arial" w:cs="Arial"/>
            <w:color w:val="auto"/>
            <w:sz w:val="24"/>
            <w:szCs w:val="24"/>
          </w:rPr>
          <w:t>https://www.dol.gov/whd/regs/compliance/whdfs28.pdf</w:t>
        </w:r>
      </w:hyperlink>
      <w:r w:rsidRPr="00A10B73">
        <w:rPr>
          <w:rFonts w:ascii="Arial" w:hAnsi="Arial" w:cs="Arial"/>
          <w:sz w:val="24"/>
          <w:szCs w:val="24"/>
        </w:rPr>
        <w:t xml:space="preserve">.  </w:t>
      </w:r>
    </w:p>
  </w:endnote>
  <w:endnote w:id="127">
    <w:p w14:paraId="0566190B" w14:textId="131F5645"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“Under some circumstances, employees may take FMLA leave on an intermittent or reduced schedule basis. That means an employee may take leave in separate blocks of time or by reducing the time he or she works each day or week for a single qualifying reason.” While this can give employees a way to take time off for personal care and/or caregiving needs, in practice this ability may be somewhat limited, as workers are still subject to paid leave request determinations by their employers. “Fact Sheet #28: The Family and Medical Leave Act.” Wage and Hour Division, U.S. Department of Labor, revised 2012.  </w:t>
      </w:r>
    </w:p>
  </w:endnote>
  <w:endnote w:id="128">
    <w:p w14:paraId="69CAF83D" w14:textId="43AF67A5"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“Inequities in Eligibility for FMLA leave.” The Heller School For Social Policy and Management, 2011. Available at </w:t>
      </w:r>
      <w:hyperlink r:id="rId81" w:history="1">
        <w:r w:rsidRPr="00A10B73">
          <w:rPr>
            <w:rStyle w:val="Hyperlink"/>
            <w:rFonts w:ascii="Arial" w:hAnsi="Arial" w:cs="Arial"/>
            <w:color w:val="auto"/>
            <w:sz w:val="24"/>
            <w:szCs w:val="24"/>
          </w:rPr>
          <w:t>http://www.diversitydatakids.org/files/Policy/FMLA/Capacity/Inequities%20in%20FMLA%20eligibility.pdf</w:t>
        </w:r>
      </w:hyperlink>
      <w:r w:rsidRPr="00A10B73">
        <w:rPr>
          <w:rFonts w:ascii="Arial" w:hAnsi="Arial" w:cs="Arial"/>
          <w:sz w:val="24"/>
          <w:szCs w:val="24"/>
        </w:rPr>
        <w:t xml:space="preserve">. </w:t>
      </w:r>
    </w:p>
  </w:endnote>
  <w:endnote w:id="129">
    <w:p w14:paraId="5A2059A9" w14:textId="0E668D9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Donovan, Sarah A. “Paid Family Leave in the United States.” Congressional Research Service, R44835, 24 May</w:t>
      </w:r>
      <w:r>
        <w:rPr>
          <w:rFonts w:ascii="Arial" w:hAnsi="Arial" w:cs="Arial"/>
          <w:sz w:val="24"/>
          <w:szCs w:val="24"/>
        </w:rPr>
        <w:t>,</w:t>
      </w:r>
      <w:r w:rsidRPr="00A10B73">
        <w:rPr>
          <w:rFonts w:ascii="Arial" w:hAnsi="Arial" w:cs="Arial"/>
          <w:sz w:val="24"/>
          <w:szCs w:val="24"/>
        </w:rPr>
        <w:t xml:space="preserve"> 2017. Available at </w:t>
      </w:r>
      <w:hyperlink r:id="rId82"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 xml:space="preserve">. </w:t>
      </w:r>
    </w:p>
  </w:endnote>
  <w:endnote w:id="130">
    <w:p w14:paraId="1D216C38" w14:textId="15243EB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#28: The Family and Medical Leave Act.” Wage and Hour Division, U.S. Department of Labor, revised 2012. </w:t>
      </w:r>
    </w:p>
  </w:endnote>
  <w:endnote w:id="131">
    <w:p w14:paraId="186F5152" w14:textId="456D0D24"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“Wage and Hour Division (WHD): Military Family Leave Provision.” U.S. Department of Labor. Available at: </w:t>
      </w:r>
      <w:hyperlink r:id="rId83" w:history="1">
        <w:r w:rsidRPr="00A10B73">
          <w:rPr>
            <w:rStyle w:val="Hyperlink"/>
            <w:rFonts w:ascii="Arial" w:hAnsi="Arial" w:cs="Arial"/>
            <w:color w:val="auto"/>
            <w:sz w:val="24"/>
            <w:szCs w:val="24"/>
          </w:rPr>
          <w:t>https://www.dol.gov/whd/fmla/MilitaryFLProvisions.htm</w:t>
        </w:r>
      </w:hyperlink>
      <w:r w:rsidRPr="00A10B73">
        <w:rPr>
          <w:rFonts w:ascii="Arial" w:hAnsi="Arial" w:cs="Arial"/>
          <w:sz w:val="24"/>
          <w:szCs w:val="24"/>
        </w:rPr>
        <w:t xml:space="preserve">. </w:t>
      </w:r>
    </w:p>
  </w:endnote>
  <w:endnote w:id="132">
    <w:p w14:paraId="084932B8" w14:textId="12F1955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ADA requires that workers with disabilities be provided the same access to leave benefits provided by the employer to all employees, and additional leave from work can be provided as an accommodation for the disability. “Work-Leave, the ADA, and the FMLA.” ADA National Network, 2014. Available at </w:t>
      </w:r>
      <w:hyperlink r:id="rId84" w:history="1">
        <w:r w:rsidRPr="00A10B73">
          <w:rPr>
            <w:rStyle w:val="Hyperlink"/>
            <w:rFonts w:ascii="Arial" w:hAnsi="Arial" w:cs="Arial"/>
            <w:color w:val="auto"/>
            <w:sz w:val="24"/>
            <w:szCs w:val="24"/>
          </w:rPr>
          <w:t>https://adata.org/factsheet/work-leave</w:t>
        </w:r>
      </w:hyperlink>
      <w:r w:rsidRPr="00A10B73">
        <w:rPr>
          <w:rFonts w:ascii="Arial" w:hAnsi="Arial" w:cs="Arial"/>
          <w:sz w:val="24"/>
          <w:szCs w:val="24"/>
        </w:rPr>
        <w:t xml:space="preserve">. </w:t>
      </w:r>
    </w:p>
  </w:endnote>
  <w:endnote w:id="133">
    <w:p w14:paraId="068F2CA6" w14:textId="49AEABE5"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“Employer-Provided Leave and the Americans with Disabilities Act.” U.S. Equal Employment Opportunity Commission, 9 May</w:t>
      </w:r>
      <w:r>
        <w:rPr>
          <w:rFonts w:ascii="Arial" w:hAnsi="Arial" w:cs="Arial"/>
          <w:sz w:val="24"/>
          <w:szCs w:val="24"/>
        </w:rPr>
        <w:t>,</w:t>
      </w:r>
      <w:r w:rsidRPr="00A10B73">
        <w:rPr>
          <w:rFonts w:ascii="Arial" w:hAnsi="Arial" w:cs="Arial"/>
          <w:sz w:val="24"/>
          <w:szCs w:val="24"/>
        </w:rPr>
        <w:t xml:space="preserve"> 2016. Available at </w:t>
      </w:r>
      <w:hyperlink r:id="rId85" w:history="1">
        <w:r w:rsidRPr="00A10B73">
          <w:rPr>
            <w:rStyle w:val="Hyperlink"/>
            <w:rFonts w:ascii="Arial" w:hAnsi="Arial" w:cs="Arial"/>
            <w:color w:val="auto"/>
            <w:sz w:val="24"/>
            <w:szCs w:val="24"/>
          </w:rPr>
          <w:t>https://www.eeoc.gov/eeoc/publications/ada-leave.cfm</w:t>
        </w:r>
      </w:hyperlink>
      <w:r w:rsidRPr="00A10B73">
        <w:rPr>
          <w:rFonts w:ascii="Arial" w:hAnsi="Arial" w:cs="Arial"/>
          <w:sz w:val="24"/>
          <w:szCs w:val="24"/>
        </w:rPr>
        <w:t xml:space="preserve">. </w:t>
      </w:r>
    </w:p>
  </w:endnote>
  <w:endnote w:id="134">
    <w:p w14:paraId="58100C3A" w14:textId="1BD5010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Donovan</w:t>
      </w:r>
      <w:r w:rsidRPr="00A10B73">
        <w:rPr>
          <w:rFonts w:ascii="Arial" w:hAnsi="Arial" w:cs="Arial"/>
          <w:sz w:val="24"/>
          <w:szCs w:val="24"/>
        </w:rPr>
        <w:t>. “Paid Family Leave in the United States.” Congressional Research Service, R44835, 2017.</w:t>
      </w:r>
    </w:p>
  </w:endnote>
  <w:endnote w:id="135">
    <w:p w14:paraId="7CBD7795" w14:textId="15566B68"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Federal guidelines stipulate that “the 12 months of employment do not have to be consecutive.” Workers may count “any time previously worked for the same employer (including seasonal work)” towards the 12-month requirement. “Fact Sheet #28: The Family and Medical Leave Act.” Wage and Hour Division, U.S. Department of Labor, revised 2012.</w:t>
      </w:r>
    </w:p>
  </w:endnote>
  <w:endnote w:id="136">
    <w:p w14:paraId="6AD399AC" w14:textId="3333029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Klerman, Daley, and Pozniak. “Family and Medical Leave in 2012: Technical Report.” Abt Associates, 2012. </w:t>
      </w:r>
    </w:p>
  </w:endnote>
  <w:endnote w:id="137">
    <w:p w14:paraId="7DF7A94E" w14:textId="783565B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If they have worked less than 1,250 hours for a single employer in the previous 12 months. This applies to workers with multiple part-time positions as well. “Fact Sheet #28: The Family and Medical Leave Act.” Wage and Hour Division, U.S. Department of Labor, revised 2012. </w:t>
      </w:r>
    </w:p>
  </w:endnote>
  <w:endnote w:id="138">
    <w:p w14:paraId="48BE26F0" w14:textId="338CF04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“Inequities in Eligibility for FMLA leave.” The Heller School For Social Policy and Management, Brandeis University, 2011. </w:t>
      </w:r>
    </w:p>
  </w:endnote>
  <w:endnote w:id="139">
    <w:p w14:paraId="6FB2D5E3" w14:textId="5EEA2F2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140">
    <w:p w14:paraId="5E339263" w14:textId="308588AC"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“PF2.1: Key characteristics of parental leave systems.” OECD Family Database, updated 2017. </w:t>
      </w:r>
    </w:p>
  </w:endnote>
  <w:endnote w:id="141">
    <w:p w14:paraId="71CC8BE7" w14:textId="35BC545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Livingston, Gretchen.</w:t>
      </w:r>
      <w:r>
        <w:rPr>
          <w:rFonts w:ascii="Arial" w:hAnsi="Arial" w:cs="Arial"/>
          <w:sz w:val="24"/>
          <w:szCs w:val="24"/>
        </w:rPr>
        <w:t xml:space="preserve"> “Among 41 Nations, U.S. is the Outlier When it Comes to Paid Parental L</w:t>
      </w:r>
      <w:r w:rsidRPr="00A10B73">
        <w:rPr>
          <w:rFonts w:ascii="Arial" w:hAnsi="Arial" w:cs="Arial"/>
          <w:sz w:val="24"/>
          <w:szCs w:val="24"/>
        </w:rPr>
        <w:t>eave.” Pew Research Center, 26 September</w:t>
      </w:r>
      <w:r>
        <w:rPr>
          <w:rFonts w:ascii="Arial" w:hAnsi="Arial" w:cs="Arial"/>
          <w:sz w:val="24"/>
          <w:szCs w:val="24"/>
        </w:rPr>
        <w:t>,</w:t>
      </w:r>
      <w:r w:rsidRPr="00A10B73">
        <w:rPr>
          <w:rFonts w:ascii="Arial" w:hAnsi="Arial" w:cs="Arial"/>
          <w:sz w:val="24"/>
          <w:szCs w:val="24"/>
        </w:rPr>
        <w:t xml:space="preserve"> 2016. Available at </w:t>
      </w:r>
      <w:hyperlink r:id="rId86" w:history="1">
        <w:r w:rsidRPr="00A10B73">
          <w:rPr>
            <w:rStyle w:val="Hyperlink"/>
            <w:rFonts w:ascii="Arial" w:hAnsi="Arial" w:cs="Arial"/>
            <w:color w:val="auto"/>
            <w:sz w:val="24"/>
            <w:szCs w:val="24"/>
          </w:rPr>
          <w:t>http://www.pewresearch.org/fact-tank/2016/09/26/u-s-lacks-mandated-paid-parental-leave/</w:t>
        </w:r>
      </w:hyperlink>
      <w:r w:rsidRPr="00A10B73">
        <w:rPr>
          <w:rFonts w:ascii="Arial" w:hAnsi="Arial" w:cs="Arial"/>
          <w:sz w:val="24"/>
          <w:szCs w:val="24"/>
        </w:rPr>
        <w:t xml:space="preserve">. </w:t>
      </w:r>
    </w:p>
  </w:endnote>
  <w:endnote w:id="142">
    <w:p w14:paraId="692D0B0E" w14:textId="0C40680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“PF2.5. Trends in parental leave policies since 1970.” OECD Family Database, updated 16 March</w:t>
      </w:r>
      <w:r>
        <w:rPr>
          <w:rFonts w:ascii="Arial" w:hAnsi="Arial" w:cs="Arial"/>
          <w:sz w:val="24"/>
          <w:szCs w:val="24"/>
        </w:rPr>
        <w:t>,</w:t>
      </w:r>
      <w:r w:rsidRPr="00A10B73">
        <w:rPr>
          <w:rFonts w:ascii="Arial" w:hAnsi="Arial" w:cs="Arial"/>
          <w:sz w:val="24"/>
          <w:szCs w:val="24"/>
        </w:rPr>
        <w:t xml:space="preserve"> 2017. Available at </w:t>
      </w:r>
      <w:hyperlink r:id="rId87" w:history="1">
        <w:r w:rsidRPr="00A10B73">
          <w:rPr>
            <w:rStyle w:val="Hyperlink"/>
            <w:rFonts w:ascii="Arial" w:hAnsi="Arial" w:cs="Arial"/>
            <w:color w:val="auto"/>
            <w:sz w:val="24"/>
            <w:szCs w:val="24"/>
          </w:rPr>
          <w:t>http://www.oecd.org/els/family/PF2_5_Trends_in_leave_entitlements_around_childbirth.pdf</w:t>
        </w:r>
      </w:hyperlink>
      <w:r w:rsidRPr="00A10B73">
        <w:rPr>
          <w:rFonts w:ascii="Arial" w:hAnsi="Arial" w:cs="Arial"/>
          <w:sz w:val="24"/>
          <w:szCs w:val="24"/>
        </w:rPr>
        <w:t xml:space="preserve">. </w:t>
      </w:r>
    </w:p>
  </w:endnote>
  <w:endnote w:id="143">
    <w:p w14:paraId="3923F3E7" w14:textId="63FD58C4"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Addati, Laura, et al. “Maternity and Paternity at Work: Law and Practice Across the World.” International Labour Organization, 13 May</w:t>
      </w:r>
      <w:r>
        <w:rPr>
          <w:rFonts w:ascii="Arial" w:hAnsi="Arial" w:cs="Arial"/>
          <w:sz w:val="24"/>
          <w:szCs w:val="24"/>
        </w:rPr>
        <w:t>,</w:t>
      </w:r>
      <w:r w:rsidRPr="00A10B73">
        <w:rPr>
          <w:rFonts w:ascii="Arial" w:hAnsi="Arial" w:cs="Arial"/>
          <w:sz w:val="24"/>
          <w:szCs w:val="24"/>
        </w:rPr>
        <w:t xml:space="preserve"> 2014. Available at </w:t>
      </w:r>
      <w:hyperlink r:id="rId88" w:history="1">
        <w:r w:rsidRPr="00A10B73">
          <w:rPr>
            <w:rStyle w:val="Hyperlink"/>
            <w:rFonts w:ascii="Arial" w:hAnsi="Arial" w:cs="Arial"/>
            <w:color w:val="auto"/>
            <w:sz w:val="24"/>
            <w:szCs w:val="24"/>
          </w:rPr>
          <w:t>http://ilo.org/wcmsp5/groups/public/---dgreports/---dcomm/---publ/documents/publication/wcms_242615.pdf</w:t>
        </w:r>
      </w:hyperlink>
      <w:r w:rsidRPr="00A10B73">
        <w:rPr>
          <w:rFonts w:ascii="Arial" w:hAnsi="Arial" w:cs="Arial"/>
          <w:sz w:val="24"/>
          <w:szCs w:val="24"/>
        </w:rPr>
        <w:t xml:space="preserve">.  </w:t>
      </w:r>
    </w:p>
  </w:endnote>
  <w:endnote w:id="144">
    <w:p w14:paraId="274C76FD" w14:textId="57F4572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“PF2.1: Key characteristics of parental leave systems.” OECD Family Database, updated 2017. </w:t>
      </w:r>
    </w:p>
  </w:endnote>
  <w:endnote w:id="145">
    <w:p w14:paraId="083DBA6F" w14:textId="5746C7B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Donovan</w:t>
      </w:r>
      <w:r w:rsidRPr="00A10B73">
        <w:rPr>
          <w:rFonts w:ascii="Arial" w:hAnsi="Arial" w:cs="Arial"/>
          <w:sz w:val="24"/>
          <w:szCs w:val="24"/>
        </w:rPr>
        <w:t xml:space="preserve">. “Paid Family Leave in the United States.” Congressional Research Service, R44835, 2017. Available at </w:t>
      </w:r>
      <w:hyperlink r:id="rId89" w:history="1">
        <w:r w:rsidRPr="00A10B73">
          <w:rPr>
            <w:rStyle w:val="Hyperlink"/>
            <w:rFonts w:ascii="Arial" w:hAnsi="Arial" w:cs="Arial"/>
            <w:color w:val="auto"/>
            <w:sz w:val="24"/>
            <w:szCs w:val="24"/>
          </w:rPr>
          <w:t>https://fas.org/sgp/crs/misc/R44835.pdf</w:t>
        </w:r>
      </w:hyperlink>
      <w:r w:rsidRPr="00A10B73">
        <w:rPr>
          <w:rFonts w:ascii="Arial" w:hAnsi="Arial" w:cs="Arial"/>
          <w:sz w:val="24"/>
          <w:szCs w:val="24"/>
        </w:rPr>
        <w:t>.</w:t>
      </w:r>
    </w:p>
  </w:endnote>
  <w:endnote w:id="146">
    <w:p w14:paraId="3188D287" w14:textId="5F68426A"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“These three states, along with New York, Hawaii, and the Commonwealth of Puerto Rico, also provide paid personal medical leave through temporary disability insurance (TDI). The TDI programs provide income to workers with an illness or injury that keeps them out of work for a period of time, including medical leave for pregnancy and childbirth. Employees, and sometimes employers, pay small premiums to finance paid family leave and TDI programs.” “The Cost of Doing Nothing: The Price We All Pay Without Paid Leave Policies to Support America’s 21st Century Working Families.” U.S. Department of Labor, 4 September</w:t>
      </w:r>
      <w:r>
        <w:rPr>
          <w:rFonts w:ascii="Arial" w:hAnsi="Arial" w:cs="Arial"/>
          <w:sz w:val="24"/>
          <w:szCs w:val="24"/>
        </w:rPr>
        <w:t>,</w:t>
      </w:r>
      <w:r w:rsidRPr="00A10B73">
        <w:rPr>
          <w:rFonts w:ascii="Arial" w:hAnsi="Arial" w:cs="Arial"/>
          <w:sz w:val="24"/>
          <w:szCs w:val="24"/>
        </w:rPr>
        <w:t xml:space="preserve"> 2016. Available at </w:t>
      </w:r>
      <w:hyperlink r:id="rId90" w:history="1">
        <w:r w:rsidRPr="00A10B73">
          <w:rPr>
            <w:rStyle w:val="Hyperlink"/>
            <w:rFonts w:ascii="Arial" w:hAnsi="Arial" w:cs="Arial"/>
            <w:color w:val="auto"/>
            <w:sz w:val="24"/>
            <w:szCs w:val="24"/>
          </w:rPr>
          <w:t>https://www.dol.gov/featured/paidleave/cost-of-doing-nothing-report.pdf</w:t>
        </w:r>
      </w:hyperlink>
      <w:r w:rsidRPr="00A10B73">
        <w:rPr>
          <w:rFonts w:ascii="Arial" w:hAnsi="Arial" w:cs="Arial"/>
          <w:sz w:val="24"/>
          <w:szCs w:val="24"/>
        </w:rPr>
        <w:t xml:space="preserve">. </w:t>
      </w:r>
    </w:p>
  </w:endnote>
  <w:endnote w:id="147">
    <w:p w14:paraId="5AE3A292" w14:textId="55F9594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“Notice to Employees.” Employment Development Department: State of California, November 2008. Available at </w:t>
      </w:r>
      <w:hyperlink r:id="rId91" w:history="1">
        <w:r w:rsidRPr="00A10B73">
          <w:rPr>
            <w:rStyle w:val="Hyperlink"/>
            <w:rFonts w:ascii="Arial" w:hAnsi="Arial" w:cs="Arial"/>
            <w:color w:val="auto"/>
            <w:sz w:val="24"/>
            <w:szCs w:val="24"/>
          </w:rPr>
          <w:t>https://www.shrm.org/resourcesandtools/tools-and-samples/toolkits/documents/de1858.pdf</w:t>
        </w:r>
      </w:hyperlink>
      <w:r w:rsidRPr="00A10B73">
        <w:rPr>
          <w:rFonts w:ascii="Arial" w:hAnsi="Arial" w:cs="Arial"/>
          <w:sz w:val="24"/>
          <w:szCs w:val="24"/>
        </w:rPr>
        <w:t xml:space="preserve">. </w:t>
      </w:r>
    </w:p>
  </w:endnote>
  <w:endnote w:id="148">
    <w:p w14:paraId="2775C76E" w14:textId="5AEEA31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State Paid Family Leave Insurance Laws.” National Partnership for Women &amp; Families, July 2017. Available at </w:t>
      </w:r>
      <w:hyperlink r:id="rId92" w:history="1">
        <w:r w:rsidRPr="00A10B73">
          <w:rPr>
            <w:rStyle w:val="Hyperlink"/>
            <w:rFonts w:ascii="Arial" w:hAnsi="Arial" w:cs="Arial"/>
            <w:color w:val="auto"/>
            <w:sz w:val="24"/>
            <w:szCs w:val="24"/>
          </w:rPr>
          <w:t>http://www.nationalpartnership.org/research-library/work-family/paid-leave/state-paid-family-leave-laws.pdf</w:t>
        </w:r>
      </w:hyperlink>
      <w:r w:rsidRPr="00A10B73">
        <w:rPr>
          <w:rFonts w:ascii="Arial" w:hAnsi="Arial" w:cs="Arial"/>
          <w:sz w:val="24"/>
          <w:szCs w:val="24"/>
        </w:rPr>
        <w:t xml:space="preserve">. </w:t>
      </w:r>
    </w:p>
  </w:endnote>
  <w:endnote w:id="149">
    <w:p w14:paraId="4E5E886D" w14:textId="36AADB8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La Corte, Rachel. “Inslee Signs Bill Guaranteeing Paid Family Leave in Washington.” The Seattle Times, 6 July</w:t>
      </w:r>
      <w:r>
        <w:rPr>
          <w:rFonts w:ascii="Arial" w:hAnsi="Arial" w:cs="Arial"/>
          <w:sz w:val="24"/>
          <w:szCs w:val="24"/>
        </w:rPr>
        <w:t>,</w:t>
      </w:r>
      <w:r w:rsidRPr="00A10B73">
        <w:rPr>
          <w:rFonts w:ascii="Arial" w:hAnsi="Arial" w:cs="Arial"/>
          <w:sz w:val="24"/>
          <w:szCs w:val="24"/>
        </w:rPr>
        <w:t xml:space="preserve"> 2017. Available at </w:t>
      </w:r>
      <w:hyperlink r:id="rId93" w:history="1">
        <w:r w:rsidRPr="00A10B73">
          <w:rPr>
            <w:rStyle w:val="Hyperlink"/>
            <w:rFonts w:ascii="Arial" w:hAnsi="Arial" w:cs="Arial"/>
            <w:color w:val="auto"/>
            <w:sz w:val="24"/>
            <w:szCs w:val="24"/>
          </w:rPr>
          <w:t>http://www.seattletimes.com/seattle-news/politics/inslee-signs-plan-for-paid-family-leave/</w:t>
        </w:r>
      </w:hyperlink>
      <w:r w:rsidRPr="00A10B73">
        <w:rPr>
          <w:rFonts w:ascii="Arial" w:hAnsi="Arial" w:cs="Arial"/>
          <w:sz w:val="24"/>
          <w:szCs w:val="24"/>
        </w:rPr>
        <w:t>. See also “Details of the New Family and Medical Leave Law.” Washington Work and Family Coalition, 5 July</w:t>
      </w:r>
      <w:r>
        <w:rPr>
          <w:rFonts w:ascii="Arial" w:hAnsi="Arial" w:cs="Arial"/>
          <w:sz w:val="24"/>
          <w:szCs w:val="24"/>
        </w:rPr>
        <w:t>,</w:t>
      </w:r>
      <w:r w:rsidRPr="00A10B73">
        <w:rPr>
          <w:rFonts w:ascii="Arial" w:hAnsi="Arial" w:cs="Arial"/>
          <w:sz w:val="24"/>
          <w:szCs w:val="24"/>
        </w:rPr>
        <w:t xml:space="preserve"> 2017. Available at </w:t>
      </w:r>
      <w:hyperlink r:id="rId94" w:history="1">
        <w:r w:rsidRPr="00A10B73">
          <w:rPr>
            <w:rStyle w:val="Hyperlink"/>
            <w:rFonts w:ascii="Arial" w:hAnsi="Arial" w:cs="Arial"/>
            <w:color w:val="auto"/>
            <w:sz w:val="24"/>
            <w:szCs w:val="24"/>
          </w:rPr>
          <w:t>http://waworkandfamily.org/2017/07/05/details-of-the-new-family-and-medical-leave-law/</w:t>
        </w:r>
      </w:hyperlink>
      <w:r w:rsidRPr="00A10B73">
        <w:rPr>
          <w:rFonts w:ascii="Arial" w:hAnsi="Arial" w:cs="Arial"/>
          <w:sz w:val="24"/>
          <w:szCs w:val="24"/>
        </w:rPr>
        <w:t xml:space="preserve">.  </w:t>
      </w:r>
    </w:p>
  </w:endnote>
  <w:endnote w:id="150">
    <w:p w14:paraId="78C604D7" w14:textId="1B0EAD7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Temporary Disability Insurance is an insurance pool funded by employee and/or employee contributions to provide wage replacement to those unable to work due to non-work related injuries and illnesses. “Paid Leave in Four States: Lessons for Montana Policymakers and Advocates.” Montana Budget &amp; Policy Center, December 2015. Available at </w:t>
      </w:r>
      <w:hyperlink r:id="rId95" w:history="1">
        <w:r w:rsidRPr="00A10B73">
          <w:rPr>
            <w:rStyle w:val="Hyperlink"/>
            <w:rFonts w:ascii="Arial" w:hAnsi="Arial" w:cs="Arial"/>
            <w:color w:val="auto"/>
            <w:sz w:val="24"/>
            <w:szCs w:val="24"/>
          </w:rPr>
          <w:t>https://www.dol.gov/wb/media/Paid%20Family%20Medical%20Leave%20in%20Four%20States%20FINAL.pdf</w:t>
        </w:r>
      </w:hyperlink>
      <w:r w:rsidRPr="00A10B73">
        <w:rPr>
          <w:rFonts w:ascii="Arial" w:hAnsi="Arial" w:cs="Arial"/>
          <w:sz w:val="24"/>
          <w:szCs w:val="24"/>
        </w:rPr>
        <w:t xml:space="preserve">. </w:t>
      </w:r>
    </w:p>
  </w:endnote>
  <w:endnote w:id="151">
    <w:p w14:paraId="3A99DD0E" w14:textId="43ACB0C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“Paid Family/Parental Leave Policies for Municipal Employees (Not Exhaustive): February 2017-April 2017.” National Partnership for Women and Families, 2017. Available at </w:t>
      </w:r>
      <w:hyperlink r:id="rId96" w:history="1">
        <w:r w:rsidRPr="00A10B73">
          <w:rPr>
            <w:rStyle w:val="Hyperlink"/>
            <w:rFonts w:ascii="Arial" w:hAnsi="Arial" w:cs="Arial"/>
            <w:color w:val="auto"/>
            <w:sz w:val="24"/>
            <w:szCs w:val="24"/>
          </w:rPr>
          <w:t>http://www.nationalpartnership.org/research-library/work-family/psd/paid-family-leave-policies-for-municipal-employees.pdf</w:t>
        </w:r>
      </w:hyperlink>
      <w:r w:rsidRPr="00A10B73">
        <w:rPr>
          <w:rFonts w:ascii="Arial" w:hAnsi="Arial" w:cs="Arial"/>
          <w:sz w:val="24"/>
          <w:szCs w:val="24"/>
        </w:rPr>
        <w:t xml:space="preserve">. </w:t>
      </w:r>
    </w:p>
  </w:endnote>
  <w:endnote w:id="152">
    <w:p w14:paraId="0A1A3C3C" w14:textId="2B033DD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state of Washington also passed a law guaranteeing paid family leave in 2007 that was ultimately never implemented (it would have taken effect in October 2009). “Paid Sick Days – State, District and County Statutes.” National Partnership for Women and Families, November 2016. Available at </w:t>
      </w:r>
      <w:hyperlink r:id="rId97" w:history="1">
        <w:r w:rsidRPr="00A10B73">
          <w:rPr>
            <w:rStyle w:val="Hyperlink"/>
            <w:rFonts w:ascii="Arial" w:hAnsi="Arial" w:cs="Arial"/>
            <w:color w:val="auto"/>
            <w:sz w:val="24"/>
            <w:szCs w:val="24"/>
          </w:rPr>
          <w:t>http://www.nationalpartnership.org/research-library/work-family/psd/paid-sick-days-statutes.pdf</w:t>
        </w:r>
      </w:hyperlink>
      <w:r w:rsidRPr="00A10B73">
        <w:rPr>
          <w:rFonts w:ascii="Arial" w:hAnsi="Arial" w:cs="Arial"/>
          <w:sz w:val="24"/>
          <w:szCs w:val="24"/>
        </w:rPr>
        <w:t xml:space="preserve">. </w:t>
      </w:r>
    </w:p>
  </w:endnote>
  <w:endnote w:id="153">
    <w:p w14:paraId="0B7AD06D" w14:textId="3F511F44" w:rsidR="00866F49" w:rsidRPr="00A10B73" w:rsidRDefault="00866F49" w:rsidP="00281172">
      <w:pPr>
        <w:spacing w:after="60"/>
        <w:rPr>
          <w:rFonts w:ascii="Arial" w:hAnsi="Arial" w:cs="Arial"/>
          <w:w w:val="85"/>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2016. </w:t>
      </w:r>
    </w:p>
  </w:endnote>
  <w:endnote w:id="154">
    <w:p w14:paraId="7FB5FC45" w14:textId="1A96B3A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Loprest, Pamela and Karin Martinson. “Supporting Work for Low-Income People with Significant Challenges.” Urban Institute, 16 July</w:t>
      </w:r>
      <w:r>
        <w:rPr>
          <w:rFonts w:ascii="Arial" w:hAnsi="Arial" w:cs="Arial"/>
          <w:sz w:val="24"/>
          <w:szCs w:val="24"/>
        </w:rPr>
        <w:t>,</w:t>
      </w:r>
      <w:r w:rsidRPr="00A10B73">
        <w:rPr>
          <w:rFonts w:ascii="Arial" w:hAnsi="Arial" w:cs="Arial"/>
          <w:sz w:val="24"/>
          <w:szCs w:val="24"/>
        </w:rPr>
        <w:t xml:space="preserve"> 2008. Available at </w:t>
      </w:r>
      <w:hyperlink r:id="rId98" w:history="1">
        <w:r w:rsidRPr="00A10B73">
          <w:rPr>
            <w:rStyle w:val="Hyperlink"/>
            <w:rFonts w:ascii="Arial" w:hAnsi="Arial" w:cs="Arial"/>
            <w:color w:val="auto"/>
            <w:sz w:val="24"/>
            <w:szCs w:val="24"/>
          </w:rPr>
          <w:t>https://www.opressrc.org/content/supporting-work-low-income-people-significant-challenges</w:t>
        </w:r>
      </w:hyperlink>
      <w:r w:rsidRPr="00A10B73">
        <w:rPr>
          <w:rFonts w:ascii="Arial" w:hAnsi="Arial" w:cs="Arial"/>
          <w:sz w:val="24"/>
          <w:szCs w:val="24"/>
        </w:rPr>
        <w:t xml:space="preserve">. </w:t>
      </w:r>
    </w:p>
  </w:endnote>
  <w:endnote w:id="155">
    <w:p w14:paraId="299B65CB" w14:textId="65DE6588" w:rsidR="00866F49" w:rsidRPr="00B15DA2" w:rsidRDefault="00866F49" w:rsidP="00281172">
      <w:pPr>
        <w:pStyle w:val="Footnotes"/>
        <w:spacing w:after="60"/>
        <w:ind w:left="0" w:firstLine="0"/>
      </w:pPr>
      <w:r w:rsidRPr="00A10B73">
        <w:rPr>
          <w:rStyle w:val="EndnoteReference"/>
          <w:rFonts w:ascii="Arial" w:hAnsi="Arial" w:cs="Arial"/>
          <w:sz w:val="24"/>
          <w:szCs w:val="24"/>
        </w:rPr>
        <w:endnoteRef/>
      </w:r>
      <w:r w:rsidRPr="00A10B73">
        <w:rPr>
          <w:rFonts w:ascii="Arial" w:hAnsi="Arial" w:cs="Arial"/>
          <w:sz w:val="24"/>
          <w:szCs w:val="24"/>
        </w:rPr>
        <w:t xml:space="preserve"> </w:t>
      </w:r>
      <w:r w:rsidRPr="00D960BF">
        <w:rPr>
          <w:rFonts w:ascii="Arial" w:hAnsi="Arial" w:cs="Arial"/>
          <w:sz w:val="24"/>
          <w:szCs w:val="24"/>
        </w:rPr>
        <w:t xml:space="preserve">Frothingham, Sunny. “Broader Paid Leave Would Provide Opportunity and Security for Millennial Caregivers.” Center for American Progress, December 2015. Available at </w:t>
      </w:r>
      <w:r w:rsidRPr="00D960BF">
        <w:rPr>
          <w:rStyle w:val="Hyperlink"/>
          <w:rFonts w:ascii="Arial" w:hAnsi="Arial" w:cs="Arial"/>
          <w:color w:val="auto"/>
          <w:sz w:val="24"/>
          <w:szCs w:val="24"/>
        </w:rPr>
        <w:t>https://www.americanprogress.org/issues/economy/reports/2015/12/10/126840/broader-paid-leave-would-provide-opportunity-and-security-for-millennial-caregivers/</w:t>
      </w:r>
      <w:r w:rsidRPr="00D960BF">
        <w:rPr>
          <w:rFonts w:ascii="Arial" w:hAnsi="Arial" w:cs="Arial"/>
          <w:color w:val="auto"/>
          <w:sz w:val="24"/>
          <w:szCs w:val="24"/>
        </w:rPr>
        <w:t>.</w:t>
      </w:r>
    </w:p>
  </w:endnote>
  <w:endnote w:id="156">
    <w:p w14:paraId="6462C3A7" w14:textId="6CC856AB"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2016. </w:t>
      </w:r>
    </w:p>
  </w:endnote>
  <w:endnote w:id="157">
    <w:p w14:paraId="6362BB91" w14:textId="4CB390D4"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National Compensation Survey: Employee Benefits in the United States, March 2016 (Tables 16 and 32).” U.S. Department of Labor, Bureau of Labor Statistics, September 2016. Available at </w:t>
      </w:r>
      <w:hyperlink r:id="rId99" w:history="1">
        <w:r w:rsidRPr="00A10B73">
          <w:rPr>
            <w:rStyle w:val="Hyperlink"/>
            <w:rFonts w:ascii="Arial" w:hAnsi="Arial" w:cs="Arial"/>
            <w:color w:val="auto"/>
            <w:sz w:val="24"/>
            <w:szCs w:val="24"/>
          </w:rPr>
          <w:t>https://www.bls.gov/ncs/ebs/benefits/2016/ebbl0059.pdf</w:t>
        </w:r>
      </w:hyperlink>
      <w:r w:rsidRPr="00A10B73">
        <w:rPr>
          <w:rFonts w:ascii="Arial" w:hAnsi="Arial" w:cs="Arial"/>
          <w:sz w:val="24"/>
          <w:szCs w:val="24"/>
        </w:rPr>
        <w:t xml:space="preserve">. </w:t>
      </w:r>
    </w:p>
  </w:endnote>
  <w:endnote w:id="158">
    <w:p w14:paraId="55BFC469" w14:textId="611FAEC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t>
      </w:r>
      <w:r>
        <w:rPr>
          <w:rFonts w:ascii="Arial" w:hAnsi="Arial" w:cs="Arial"/>
          <w:sz w:val="24"/>
          <w:szCs w:val="24"/>
        </w:rPr>
        <w:t>Ibid.</w:t>
      </w:r>
    </w:p>
  </w:endnote>
  <w:endnote w:id="159">
    <w:p w14:paraId="4D7BC962" w14:textId="5B5C0BC1"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w:t>
      </w:r>
    </w:p>
  </w:endnote>
  <w:endnote w:id="160">
    <w:p w14:paraId="604E5435" w14:textId="2551AE34"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88 percent of all civilian workers have unpaid leave.“Table 32. Leave Benefits: Access, Civilian Workers, March 2016.” U.S. Bureau of Labor Statistics, 2016. </w:t>
      </w:r>
    </w:p>
  </w:endnote>
  <w:endnote w:id="161">
    <w:p w14:paraId="32D3B6A3" w14:textId="246E56FE" w:rsidR="00866F49" w:rsidRPr="00A10B73" w:rsidRDefault="00866F49" w:rsidP="00281172">
      <w:pPr>
        <w:spacing w:after="60"/>
        <w:rPr>
          <w:rFonts w:ascii="Arial" w:hAnsi="Arial" w:cs="Arial"/>
          <w:w w:val="85"/>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Cost of Doing Nothing: The Price We All Pay Without Paid Leave Policies to Support America’s 21st Century Working Families.” U.S. Department of Labor, 2016. </w:t>
      </w:r>
    </w:p>
  </w:endnote>
  <w:endnote w:id="162">
    <w:p w14:paraId="1985EFFD" w14:textId="2D0A501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 terms of number of employees.</w:t>
      </w:r>
    </w:p>
  </w:endnote>
  <w:endnote w:id="163">
    <w:p w14:paraId="274ACADE" w14:textId="1C786B18"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Donovan</w:t>
      </w:r>
      <w:r w:rsidRPr="00A10B73">
        <w:rPr>
          <w:rFonts w:ascii="Arial" w:hAnsi="Arial" w:cs="Arial"/>
          <w:sz w:val="24"/>
          <w:szCs w:val="24"/>
        </w:rPr>
        <w:t xml:space="preserve">. “Paid Family Leave in the United States.” Congressional Research Service, R44835, 2017. </w:t>
      </w:r>
    </w:p>
  </w:endnote>
  <w:endnote w:id="164">
    <w:p w14:paraId="0A60D78C" w14:textId="313B1AA2"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Desliver, Drew. “Access to Paid Family Leave Varies Widely across Employers, Industries.” Pew Research Center, 23 March</w:t>
      </w:r>
      <w:r>
        <w:rPr>
          <w:rFonts w:ascii="Arial" w:hAnsi="Arial" w:cs="Arial"/>
          <w:sz w:val="24"/>
          <w:szCs w:val="24"/>
        </w:rPr>
        <w:t>,</w:t>
      </w:r>
      <w:r w:rsidRPr="00A10B73">
        <w:rPr>
          <w:rFonts w:ascii="Arial" w:hAnsi="Arial" w:cs="Arial"/>
          <w:sz w:val="24"/>
          <w:szCs w:val="24"/>
        </w:rPr>
        <w:t xml:space="preserve"> 2017. Available at </w:t>
      </w:r>
      <w:hyperlink r:id="rId100" w:history="1">
        <w:r w:rsidRPr="00A10B73">
          <w:rPr>
            <w:rStyle w:val="Hyperlink"/>
            <w:rFonts w:ascii="Arial" w:hAnsi="Arial" w:cs="Arial"/>
            <w:color w:val="auto"/>
            <w:sz w:val="24"/>
            <w:szCs w:val="24"/>
          </w:rPr>
          <w:t>http://www.pewresearch.org/fact-tank/2017/03/23/access-to-paid-family-leave-varies-widely-across-employers-industries/</w:t>
        </w:r>
      </w:hyperlink>
      <w:r w:rsidRPr="00A10B73">
        <w:rPr>
          <w:rFonts w:ascii="Arial" w:hAnsi="Arial" w:cs="Arial"/>
          <w:sz w:val="24"/>
          <w:szCs w:val="24"/>
        </w:rPr>
        <w:t xml:space="preserve">. </w:t>
      </w:r>
    </w:p>
  </w:endnote>
  <w:endnote w:id="165">
    <w:p w14:paraId="2416C650" w14:textId="05EC2D05"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Barriers to employment as defined by questions in the 2012 May CPS supplement. “Persons with a Disability: Barriers to Employment, Types of Assistance, and Other Labor-Related Issues — May 2012.” U.S. Bureau of Labor Statistics, U.S.</w:t>
      </w:r>
      <w:r>
        <w:rPr>
          <w:rFonts w:ascii="Arial" w:hAnsi="Arial" w:cs="Arial"/>
          <w:sz w:val="24"/>
          <w:szCs w:val="24"/>
        </w:rPr>
        <w:t xml:space="preserve"> Department of Labor, 24 April, 2</w:t>
      </w:r>
      <w:r w:rsidRPr="00A10B73">
        <w:rPr>
          <w:rFonts w:ascii="Arial" w:hAnsi="Arial" w:cs="Arial"/>
          <w:sz w:val="24"/>
          <w:szCs w:val="24"/>
        </w:rPr>
        <w:t xml:space="preserve">013. Available at </w:t>
      </w:r>
      <w:hyperlink r:id="rId101" w:history="1">
        <w:r w:rsidRPr="00A10B73">
          <w:rPr>
            <w:rStyle w:val="Hyperlink"/>
            <w:rFonts w:ascii="Arial" w:hAnsi="Arial" w:cs="Arial"/>
            <w:color w:val="auto"/>
            <w:sz w:val="24"/>
            <w:szCs w:val="24"/>
          </w:rPr>
          <w:t>https://www.bls.gov/news.release/archives/dissup_04242013.pdf</w:t>
        </w:r>
      </w:hyperlink>
      <w:r w:rsidRPr="00A10B73">
        <w:rPr>
          <w:rFonts w:ascii="Arial" w:hAnsi="Arial" w:cs="Arial"/>
          <w:sz w:val="24"/>
          <w:szCs w:val="24"/>
        </w:rPr>
        <w:t xml:space="preserve">. </w:t>
      </w:r>
    </w:p>
  </w:endnote>
  <w:endnote w:id="166">
    <w:p w14:paraId="5EA5A1BE" w14:textId="0739A03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“Table 32. Leave Benefits: Access, Civilian Workers, March 2016.” U.S. Bureau of Labor Statistics, 2016. </w:t>
      </w:r>
    </w:p>
  </w:endnote>
  <w:endnote w:id="167">
    <w:p w14:paraId="6A21CA50" w14:textId="4EAC6C7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“Status of Women in the United States: Work &amp; Family.” Institute for Women’s Policy Research. Available at </w:t>
      </w:r>
      <w:hyperlink r:id="rId102" w:history="1">
        <w:r w:rsidRPr="00A10B73">
          <w:rPr>
            <w:rStyle w:val="Hyperlink"/>
            <w:rFonts w:ascii="Arial" w:hAnsi="Arial" w:cs="Arial"/>
            <w:color w:val="auto"/>
            <w:sz w:val="24"/>
            <w:szCs w:val="24"/>
          </w:rPr>
          <w:t>https://statusofwomendata.org/explore-the-data/work-family/read-the-full-section/</w:t>
        </w:r>
      </w:hyperlink>
      <w:r w:rsidRPr="00A10B73">
        <w:rPr>
          <w:rFonts w:ascii="Arial" w:hAnsi="Arial" w:cs="Arial"/>
          <w:sz w:val="24"/>
          <w:szCs w:val="24"/>
        </w:rPr>
        <w:t xml:space="preserve">. </w:t>
      </w:r>
    </w:p>
  </w:endnote>
  <w:endnote w:id="168">
    <w:p w14:paraId="08D5F584" w14:textId="13F2922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Vallas </w:t>
      </w:r>
      <w:r w:rsidRPr="00A10B73">
        <w:rPr>
          <w:rFonts w:ascii="Arial" w:hAnsi="Arial" w:cs="Arial"/>
          <w:sz w:val="24"/>
          <w:szCs w:val="24"/>
        </w:rPr>
        <w:t xml:space="preserve">and Fremstad. “A Fair Shot for Workers with Disabilities.” Center for American Progress, 2015. </w:t>
      </w:r>
    </w:p>
  </w:endnote>
  <w:endnote w:id="169">
    <w:p w14:paraId="485C1020" w14:textId="0E5E55FA"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“Part-Time Workers Are Paid Less, Have Less Access to Benefits—and Two-Thirds Are Women.” National Women’s Law Center, 1 September</w:t>
      </w:r>
      <w:r>
        <w:rPr>
          <w:rFonts w:ascii="Arial" w:hAnsi="Arial" w:cs="Arial"/>
          <w:sz w:val="24"/>
          <w:szCs w:val="24"/>
        </w:rPr>
        <w:t>,</w:t>
      </w:r>
      <w:r w:rsidRPr="00A10B73">
        <w:rPr>
          <w:rFonts w:ascii="Arial" w:hAnsi="Arial" w:cs="Arial"/>
          <w:sz w:val="24"/>
          <w:szCs w:val="24"/>
        </w:rPr>
        <w:t xml:space="preserve"> 2015. Available at </w:t>
      </w:r>
      <w:hyperlink r:id="rId103" w:history="1">
        <w:r w:rsidRPr="00A10B73">
          <w:rPr>
            <w:rStyle w:val="Hyperlink"/>
            <w:rFonts w:ascii="Arial" w:hAnsi="Arial" w:cs="Arial"/>
            <w:color w:val="auto"/>
            <w:sz w:val="24"/>
            <w:szCs w:val="24"/>
          </w:rPr>
          <w:t>https://nwlc.org/resources/part-time-workers-are-paid-less-have-less-access-benefits—and-two-thirds-are-women/</w:t>
        </w:r>
      </w:hyperlink>
      <w:r w:rsidRPr="00A10B73">
        <w:rPr>
          <w:rFonts w:ascii="Arial" w:hAnsi="Arial" w:cs="Arial"/>
          <w:sz w:val="24"/>
          <w:szCs w:val="24"/>
        </w:rPr>
        <w:t xml:space="preserve">. </w:t>
      </w:r>
    </w:p>
  </w:endnote>
  <w:endnote w:id="170">
    <w:p w14:paraId="221ADE0D" w14:textId="7D18B7BC" w:rsidR="00866F49" w:rsidRPr="00673084" w:rsidRDefault="00866F49" w:rsidP="00281172">
      <w:pPr>
        <w:pStyle w:val="Footnotes"/>
        <w:spacing w:after="60"/>
        <w:ind w:left="0" w:firstLine="0"/>
        <w:rPr>
          <w:color w:val="auto"/>
        </w:rPr>
      </w:pPr>
      <w:r w:rsidRPr="00A10B73">
        <w:rPr>
          <w:rStyle w:val="EndnoteReference"/>
          <w:rFonts w:ascii="Arial" w:hAnsi="Arial" w:cs="Arial"/>
          <w:sz w:val="24"/>
          <w:szCs w:val="24"/>
        </w:rPr>
        <w:endnoteRef/>
      </w:r>
      <w:r w:rsidRPr="00A10B73">
        <w:rPr>
          <w:rFonts w:ascii="Arial" w:hAnsi="Arial" w:cs="Arial"/>
          <w:sz w:val="24"/>
          <w:szCs w:val="24"/>
        </w:rPr>
        <w:t xml:space="preserve"> </w:t>
      </w:r>
      <w:r w:rsidRPr="00673084">
        <w:rPr>
          <w:rFonts w:ascii="Arial" w:hAnsi="Arial" w:cs="Arial"/>
          <w:sz w:val="24"/>
          <w:szCs w:val="24"/>
        </w:rPr>
        <w:t xml:space="preserve">In addition, nearly a quarter (22 percent) of all employed adults are “either working multiple jobs, doing informal work for pay in addition to their main job, or both.” “Report on the Economic Well-Being of U.S. Households in 2015.“Report on the Economic Well-Being of U.S. Households in 2015.” Board of Governors of the Federal Reserve System, 2016. </w:t>
      </w:r>
    </w:p>
  </w:endnote>
  <w:endnote w:id="171">
    <w:p w14:paraId="6A76D0BA" w14:textId="3F84E93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situation is particularly acute for low-wage workers, as well as the growing numbers of independent contractors, freelancers, and others who lack any stable connect</w:t>
      </w:r>
      <w:r>
        <w:rPr>
          <w:rFonts w:ascii="Arial" w:hAnsi="Arial" w:cs="Arial"/>
          <w:sz w:val="24"/>
          <w:szCs w:val="24"/>
        </w:rPr>
        <w:t xml:space="preserve">ion to an employer.” Appelbaum </w:t>
      </w:r>
      <w:r w:rsidRPr="00A10B73">
        <w:rPr>
          <w:rFonts w:ascii="Arial" w:hAnsi="Arial" w:cs="Arial"/>
          <w:sz w:val="24"/>
          <w:szCs w:val="24"/>
        </w:rPr>
        <w:t xml:space="preserve">and Milkman. “Leaves that Pay: Employer and Worker Experiences with Paid Family Leave in California.” Center for Economic and Policy Research, et al., 2011. </w:t>
      </w:r>
    </w:p>
  </w:endnote>
  <w:endnote w:id="172">
    <w:p w14:paraId="556580D0" w14:textId="401DC045"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“Data on Poverty &amp; Income.” National Women’s Law Center, September 2016. Available  at </w:t>
      </w:r>
      <w:hyperlink r:id="rId104" w:history="1">
        <w:r w:rsidRPr="00A10B73">
          <w:rPr>
            <w:rStyle w:val="Hyperlink"/>
            <w:rFonts w:ascii="Arial" w:hAnsi="Arial" w:cs="Arial"/>
            <w:color w:val="auto"/>
            <w:sz w:val="24"/>
            <w:szCs w:val="24"/>
          </w:rPr>
          <w:t>https://nwlc.org/issue/data-on-poverty-income/</w:t>
        </w:r>
      </w:hyperlink>
      <w:r w:rsidRPr="00A10B73">
        <w:rPr>
          <w:rFonts w:ascii="Arial" w:hAnsi="Arial" w:cs="Arial"/>
          <w:sz w:val="24"/>
          <w:szCs w:val="24"/>
        </w:rPr>
        <w:t xml:space="preserve">. </w:t>
      </w:r>
    </w:p>
  </w:endnote>
  <w:endnote w:id="173">
    <w:p w14:paraId="7ADD5F29" w14:textId="41F28121"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Omang and</w:t>
      </w:r>
      <w:r w:rsidRPr="00A10B73">
        <w:rPr>
          <w:rFonts w:ascii="Arial" w:hAnsi="Arial" w:cs="Arial"/>
          <w:sz w:val="24"/>
          <w:szCs w:val="24"/>
        </w:rPr>
        <w:t xml:space="preserve"> Bravo. “In Their Own Words: Working People and the Need for Policies that Provide Economic Security.” The Leadership Conference Education Fund, 2017. </w:t>
      </w:r>
    </w:p>
  </w:endnote>
  <w:endnote w:id="174">
    <w:p w14:paraId="6B23CBBC" w14:textId="47DA212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“Not surprisingly, the likelihood of reporting paid leave was higher for women aged 25 and over, for white women, for married women, and for women with a college education. Only a third of working mothers without postsecondary education rep</w:t>
      </w:r>
      <w:r>
        <w:rPr>
          <w:rFonts w:ascii="Arial" w:hAnsi="Arial" w:cs="Arial"/>
          <w:sz w:val="24"/>
          <w:szCs w:val="24"/>
        </w:rPr>
        <w:t xml:space="preserve">orted paid leave time.” Houser </w:t>
      </w:r>
      <w:r w:rsidRPr="00A10B73">
        <w:rPr>
          <w:rFonts w:ascii="Arial" w:hAnsi="Arial" w:cs="Arial"/>
          <w:sz w:val="24"/>
          <w:szCs w:val="24"/>
        </w:rPr>
        <w:t xml:space="preserve">and Vartanian. “Pay Matters: The Positive Economic Impacts of Paid Family Leave for Families, Businesses and the Public.” Center for Women and Work, Rutgers, The State University of New Jersey, 2012. </w:t>
      </w:r>
    </w:p>
  </w:endnote>
  <w:endnote w:id="175">
    <w:p w14:paraId="7B583FF1" w14:textId="11C79DA6"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Compared to “nearly 40 perce</w:t>
      </w:r>
      <w:r>
        <w:rPr>
          <w:rFonts w:ascii="Arial" w:hAnsi="Arial" w:cs="Arial"/>
          <w:sz w:val="24"/>
          <w:szCs w:val="24"/>
        </w:rPr>
        <w:t>nt of all women workers.” Hess</w:t>
      </w:r>
      <w:r w:rsidRPr="00A10B73">
        <w:rPr>
          <w:rFonts w:ascii="Arial" w:hAnsi="Arial" w:cs="Arial"/>
          <w:sz w:val="24"/>
          <w:szCs w:val="24"/>
        </w:rPr>
        <w:t xml:space="preserve">, et al. “The Status of Women in the States: 2015.” Institute for Women’s Policy Research, 2015. </w:t>
      </w:r>
    </w:p>
  </w:endnote>
  <w:endnote w:id="176">
    <w:p w14:paraId="58F52DCD" w14:textId="7B906CB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Fremstad, Shawn and Melissa Boteach. “Valuing All Our Families: Progressive Policies that Strengthen Family Commitments and Reduce Family Disparities.” Center for American Progress, 12 January</w:t>
      </w:r>
      <w:r>
        <w:rPr>
          <w:rFonts w:ascii="Arial" w:hAnsi="Arial" w:cs="Arial"/>
          <w:sz w:val="24"/>
          <w:szCs w:val="24"/>
        </w:rPr>
        <w:t>,</w:t>
      </w:r>
      <w:r w:rsidRPr="00A10B73">
        <w:rPr>
          <w:rFonts w:ascii="Arial" w:hAnsi="Arial" w:cs="Arial"/>
          <w:sz w:val="24"/>
          <w:szCs w:val="24"/>
        </w:rPr>
        <w:t xml:space="preserve"> 2015. Available at </w:t>
      </w:r>
      <w:hyperlink r:id="rId105" w:history="1">
        <w:r w:rsidRPr="00A10B73">
          <w:rPr>
            <w:rStyle w:val="Hyperlink"/>
            <w:rFonts w:ascii="Arial" w:hAnsi="Arial" w:cs="Arial"/>
            <w:color w:val="auto"/>
            <w:sz w:val="24"/>
            <w:szCs w:val="24"/>
          </w:rPr>
          <w:t>https://www.americanprogress.org/issues/poverty/reports/2015/01/12/104149/valuing-all-our-families/</w:t>
        </w:r>
      </w:hyperlink>
      <w:r w:rsidRPr="00A10B73">
        <w:rPr>
          <w:rFonts w:ascii="Arial" w:hAnsi="Arial" w:cs="Arial"/>
          <w:sz w:val="24"/>
          <w:szCs w:val="24"/>
        </w:rPr>
        <w:t xml:space="preserve">. </w:t>
      </w:r>
    </w:p>
  </w:endnote>
  <w:endnote w:id="177">
    <w:p w14:paraId="295745B9" w14:textId="66BADF0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As of 2014. Bowman, Moira, et al. “Making Paid Leave Work for Every Family.” Center for American Progress, et al., December 2016. Available at </w:t>
      </w:r>
      <w:hyperlink r:id="rId106" w:history="1">
        <w:r w:rsidRPr="00A10B73">
          <w:rPr>
            <w:rStyle w:val="Hyperlink"/>
            <w:rFonts w:ascii="Arial" w:hAnsi="Arial" w:cs="Arial"/>
            <w:color w:val="auto"/>
            <w:sz w:val="24"/>
            <w:szCs w:val="24"/>
          </w:rPr>
          <w:t>http://forwardtogether.org/assets/files/lgbtpaidleave-report.pdf</w:t>
        </w:r>
      </w:hyperlink>
      <w:r w:rsidRPr="00A10B73">
        <w:rPr>
          <w:rFonts w:ascii="Arial" w:hAnsi="Arial" w:cs="Arial"/>
          <w:sz w:val="24"/>
          <w:szCs w:val="24"/>
        </w:rPr>
        <w:t xml:space="preserve">. </w:t>
      </w:r>
    </w:p>
  </w:endnote>
  <w:endnote w:id="178">
    <w:p w14:paraId="603638F3" w14:textId="737C558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FMLA “defines ‘family’ narrowly, limiting the term to include a child who is under 18 years of age or has a disability, a spouse, or a parent.” </w:t>
      </w:r>
      <w:r>
        <w:rPr>
          <w:rFonts w:ascii="Arial" w:hAnsi="Arial" w:cs="Arial"/>
          <w:sz w:val="24"/>
          <w:szCs w:val="24"/>
        </w:rPr>
        <w:t>Ibid.</w:t>
      </w:r>
      <w:r w:rsidRPr="00A10B73">
        <w:rPr>
          <w:rFonts w:ascii="Arial" w:hAnsi="Arial" w:cs="Arial"/>
          <w:sz w:val="24"/>
          <w:szCs w:val="24"/>
        </w:rPr>
        <w:t xml:space="preserve"> </w:t>
      </w:r>
    </w:p>
  </w:endnote>
  <w:endnote w:id="179">
    <w:p w14:paraId="0CE83E4E" w14:textId="33AB2A35"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#28B: FMLA leave for birth, placement, bonding, or to care for a child with a serious health condition on the basis of an “in loco parentis” relationship.” U.S. Department of Labor, Wage and Hour Division, July 2015. Available at </w:t>
      </w:r>
      <w:hyperlink r:id="rId107" w:history="1">
        <w:r w:rsidRPr="00A10B73">
          <w:rPr>
            <w:rStyle w:val="Hyperlink"/>
            <w:rFonts w:ascii="Arial" w:hAnsi="Arial" w:cs="Arial"/>
            <w:color w:val="auto"/>
            <w:sz w:val="24"/>
            <w:szCs w:val="24"/>
          </w:rPr>
          <w:t>https://www.dol.gov/whd/regs/compliance/whdfs28B.pdf</w:t>
        </w:r>
      </w:hyperlink>
      <w:r w:rsidRPr="00A10B73">
        <w:rPr>
          <w:rFonts w:ascii="Arial" w:hAnsi="Arial" w:cs="Arial"/>
          <w:sz w:val="24"/>
          <w:szCs w:val="24"/>
        </w:rPr>
        <w:t xml:space="preserve">. </w:t>
      </w:r>
    </w:p>
  </w:endnote>
  <w:endnote w:id="180">
    <w:p w14:paraId="6AD1B893" w14:textId="7EF63C14"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“Fact Sheet #28C: The definition of “parent” as it applies to an individual who stood in loco parentis to an employee for FMLA “eldercare” protections.” U.S. Department of Labor, Wage and Hour Division, July 2015. Available at </w:t>
      </w:r>
      <w:hyperlink r:id="rId108" w:history="1">
        <w:r w:rsidRPr="00A10B73">
          <w:rPr>
            <w:rStyle w:val="Hyperlink"/>
            <w:rFonts w:ascii="Arial" w:hAnsi="Arial" w:cs="Arial"/>
            <w:color w:val="auto"/>
            <w:sz w:val="24"/>
            <w:szCs w:val="24"/>
          </w:rPr>
          <w:t>https://www.dol.gov/whd/regs/compliance/whdfs28C.pdf</w:t>
        </w:r>
      </w:hyperlink>
      <w:r w:rsidRPr="00A10B73">
        <w:rPr>
          <w:rFonts w:ascii="Arial" w:hAnsi="Arial" w:cs="Arial"/>
          <w:sz w:val="24"/>
          <w:szCs w:val="24"/>
        </w:rPr>
        <w:t xml:space="preserve">. </w:t>
      </w:r>
    </w:p>
  </w:endnote>
  <w:endnote w:id="181">
    <w:p w14:paraId="7BA8D4ED" w14:textId="794ECEFC"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Bowman, et al. “Making Paid Leave Work for Every Family.” Center for American Progress, et al., 2016. </w:t>
      </w:r>
    </w:p>
  </w:endnote>
  <w:endnote w:id="182">
    <w:p w14:paraId="6FD5BE42" w14:textId="49445BB6" w:rsidR="00866F49" w:rsidRPr="00FE682C" w:rsidRDefault="00866F49" w:rsidP="00281172">
      <w:pPr>
        <w:pStyle w:val="Footnotes"/>
        <w:spacing w:after="60"/>
        <w:ind w:left="0" w:firstLine="0"/>
      </w:pPr>
      <w:r w:rsidRPr="00A10B73">
        <w:rPr>
          <w:rStyle w:val="EndnoteReference"/>
          <w:rFonts w:ascii="Arial" w:hAnsi="Arial" w:cs="Arial"/>
          <w:sz w:val="24"/>
          <w:szCs w:val="24"/>
        </w:rPr>
        <w:endnoteRef/>
      </w:r>
      <w:r w:rsidRPr="00A10B73">
        <w:rPr>
          <w:rFonts w:ascii="Arial" w:hAnsi="Arial" w:cs="Arial"/>
          <w:sz w:val="24"/>
          <w:szCs w:val="24"/>
        </w:rPr>
        <w:t xml:space="preserve"> </w:t>
      </w:r>
      <w:r w:rsidRPr="00FE682C">
        <w:rPr>
          <w:rFonts w:ascii="Arial" w:hAnsi="Arial" w:cs="Arial"/>
          <w:color w:val="auto"/>
          <w:sz w:val="24"/>
          <w:szCs w:val="24"/>
        </w:rPr>
        <w:t xml:space="preserve">Gallagher Robbins, Katherine, et al. “People Need Paid Leave Policies that Cover Chosen Family.” Center for American Progress, 30 October, 2017. Available at </w:t>
      </w:r>
      <w:r w:rsidRPr="00FE682C">
        <w:rPr>
          <w:rStyle w:val="Hyperlink"/>
          <w:rFonts w:ascii="Arial" w:hAnsi="Arial" w:cs="Arial"/>
          <w:color w:val="auto"/>
          <w:sz w:val="24"/>
          <w:szCs w:val="24"/>
        </w:rPr>
        <w:t>https://www.americanprogress.org/issues/poverty/reports/2017/10/30/441392/people-need-paid-leave-policies-that-cover-chosen-family/</w:t>
      </w:r>
      <w:r w:rsidRPr="00FE682C">
        <w:rPr>
          <w:rFonts w:ascii="Arial" w:hAnsi="Arial" w:cs="Arial"/>
          <w:color w:val="auto"/>
          <w:sz w:val="24"/>
          <w:szCs w:val="24"/>
          <w:u w:val="single"/>
        </w:rPr>
        <w:t>.</w:t>
      </w:r>
      <w:r>
        <w:t xml:space="preserve"> </w:t>
      </w:r>
    </w:p>
  </w:endnote>
  <w:endnote w:id="183">
    <w:p w14:paraId="1B07CD73" w14:textId="75B384B4"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“Siblings and the Family and Medical Leave Act.” Sibling Leadership Network, 7 August</w:t>
      </w:r>
      <w:r>
        <w:rPr>
          <w:rFonts w:ascii="Arial" w:hAnsi="Arial" w:cs="Arial"/>
          <w:sz w:val="24"/>
          <w:szCs w:val="24"/>
        </w:rPr>
        <w:t>,</w:t>
      </w:r>
      <w:r w:rsidRPr="00A10B73">
        <w:rPr>
          <w:rFonts w:ascii="Arial" w:hAnsi="Arial" w:cs="Arial"/>
          <w:sz w:val="24"/>
          <w:szCs w:val="24"/>
        </w:rPr>
        <w:t xml:space="preserve"> 2015. Available at </w:t>
      </w:r>
      <w:hyperlink r:id="rId109" w:history="1">
        <w:r w:rsidRPr="00A10B73">
          <w:rPr>
            <w:rStyle w:val="Hyperlink"/>
            <w:rFonts w:ascii="Arial" w:hAnsi="Arial" w:cs="Arial"/>
            <w:color w:val="auto"/>
            <w:sz w:val="24"/>
            <w:szCs w:val="24"/>
          </w:rPr>
          <w:t>http://siblingleadership.org/wp-content/uploads/2015/08/FMLA-Fact-Sheet.pdf</w:t>
        </w:r>
      </w:hyperlink>
      <w:r w:rsidRPr="00A10B73">
        <w:rPr>
          <w:rFonts w:ascii="Arial" w:hAnsi="Arial" w:cs="Arial"/>
          <w:sz w:val="24"/>
          <w:szCs w:val="24"/>
        </w:rPr>
        <w:t xml:space="preserve">. </w:t>
      </w:r>
    </w:p>
  </w:endnote>
  <w:endnote w:id="184">
    <w:p w14:paraId="45E7D0CA" w14:textId="5A758444"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Donovan</w:t>
      </w:r>
      <w:r w:rsidRPr="00A10B73">
        <w:rPr>
          <w:rFonts w:ascii="Arial" w:hAnsi="Arial" w:cs="Arial"/>
          <w:sz w:val="24"/>
          <w:szCs w:val="24"/>
        </w:rPr>
        <w:t xml:space="preserve">. “Paid Family Leave in the United States.” Congressional Research Service, R44835, 2017. </w:t>
      </w:r>
    </w:p>
  </w:endnote>
  <w:endnote w:id="185">
    <w:p w14:paraId="7AFAFE0A" w14:textId="341888A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At least one state, Minnesota, requires employers to provide leave for school conferences, but such leave is not mandated for paid. “2016 Minnesota Statutes.” The Revisor of Statues, State of Minnesota. Available at </w:t>
      </w:r>
      <w:hyperlink r:id="rId110" w:history="1">
        <w:r w:rsidRPr="00A10B73">
          <w:rPr>
            <w:rStyle w:val="Hyperlink"/>
            <w:rFonts w:ascii="Arial" w:hAnsi="Arial" w:cs="Arial"/>
            <w:color w:val="auto"/>
            <w:sz w:val="24"/>
            <w:szCs w:val="24"/>
          </w:rPr>
          <w:t>https://www.revisor.mn.gov/statutes/?id=181.9412</w:t>
        </w:r>
      </w:hyperlink>
      <w:r w:rsidRPr="00A10B73">
        <w:rPr>
          <w:rFonts w:ascii="Arial" w:hAnsi="Arial" w:cs="Arial"/>
          <w:sz w:val="24"/>
          <w:szCs w:val="24"/>
        </w:rPr>
        <w:t xml:space="preserve">. </w:t>
      </w:r>
    </w:p>
  </w:endnote>
  <w:endnote w:id="186">
    <w:p w14:paraId="69CBFD9A" w14:textId="7819D80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Rossin-Slater</w:t>
      </w:r>
      <w:r w:rsidRPr="00A10B73">
        <w:rPr>
          <w:rFonts w:ascii="Arial" w:hAnsi="Arial" w:cs="Arial"/>
          <w:sz w:val="24"/>
          <w:szCs w:val="24"/>
        </w:rPr>
        <w:t xml:space="preserve">. “Maternity and Family Leave Policy.” NBER Working Paper No. 23069, 2017. </w:t>
      </w:r>
    </w:p>
  </w:endnote>
  <w:endnote w:id="187">
    <w:p w14:paraId="27B5048C" w14:textId="744E842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Ibid. </w:t>
      </w:r>
    </w:p>
  </w:endnote>
  <w:endnote w:id="188">
    <w:p w14:paraId="385E9E5F" w14:textId="391264B5" w:rsidR="00866F49" w:rsidRPr="00A10B73" w:rsidRDefault="00866F49" w:rsidP="00281172">
      <w:pPr>
        <w:spacing w:after="60"/>
        <w:rPr>
          <w:rFonts w:ascii="Arial" w:hAnsi="Arial" w:cs="Arial"/>
          <w:w w:val="85"/>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Cost of Doing Nothing: The Price We All Pay Without Paid Leave Policies to Support America’s 21st Century Working Families.” U.S</w:t>
      </w:r>
      <w:r>
        <w:rPr>
          <w:rFonts w:ascii="Arial" w:hAnsi="Arial" w:cs="Arial"/>
          <w:sz w:val="24"/>
          <w:szCs w:val="24"/>
        </w:rPr>
        <w:t>. Department of Labor</w:t>
      </w:r>
      <w:r w:rsidRPr="00A10B73">
        <w:rPr>
          <w:rFonts w:ascii="Arial" w:hAnsi="Arial" w:cs="Arial"/>
          <w:sz w:val="24"/>
          <w:szCs w:val="24"/>
        </w:rPr>
        <w:t xml:space="preserve">. </w:t>
      </w:r>
    </w:p>
  </w:endnote>
  <w:endnote w:id="189">
    <w:p w14:paraId="4C5A527F" w14:textId="5CC5F15A"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Workers in California again help illustrate why current and proposed policies must be designed and/or updated to better accommodate the experience of having a disability. Of those surveyed, “nearly a third … who were aware of PFL but did not apply for it when they needed a family leave … reported that they felt the level of wage replac</w:t>
      </w:r>
      <w:r>
        <w:rPr>
          <w:rFonts w:ascii="Arial" w:hAnsi="Arial" w:cs="Arial"/>
          <w:sz w:val="24"/>
          <w:szCs w:val="24"/>
        </w:rPr>
        <w:t xml:space="preserve">ement was too low.” Appelbaum </w:t>
      </w:r>
      <w:r w:rsidRPr="00A10B73">
        <w:rPr>
          <w:rFonts w:ascii="Arial" w:hAnsi="Arial" w:cs="Arial"/>
          <w:sz w:val="24"/>
          <w:szCs w:val="24"/>
        </w:rPr>
        <w:t xml:space="preserve">and Milkman. “Leaves that Pay: Employer and Worker Experiences with Paid Family Leave in California.” Center for Economic and Policy Research, et al., 2011. </w:t>
      </w:r>
    </w:p>
  </w:endnote>
  <w:endnote w:id="190">
    <w:p w14:paraId="63C20222" w14:textId="1738584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Beebe, Joyce. “Paid Family Leave: Balancing Acts.” Issue Brief, Rice University’s Baker Institute for Public Policy, 11 May 2017. Available at </w:t>
      </w:r>
      <w:hyperlink r:id="rId111" w:history="1">
        <w:r w:rsidRPr="00A10B73">
          <w:rPr>
            <w:rStyle w:val="Hyperlink"/>
            <w:rFonts w:ascii="Arial" w:hAnsi="Arial" w:cs="Arial"/>
            <w:color w:val="auto"/>
            <w:sz w:val="24"/>
            <w:szCs w:val="24"/>
          </w:rPr>
          <w:t>https://www.bakerinstitute.org/media/files/files/ca0b08a0/BI-Brief-051117-CPF_PaidFamilyLeave.pdf</w:t>
        </w:r>
      </w:hyperlink>
      <w:r w:rsidRPr="00A10B73">
        <w:rPr>
          <w:rFonts w:ascii="Arial" w:hAnsi="Arial" w:cs="Arial"/>
          <w:sz w:val="24"/>
          <w:szCs w:val="24"/>
        </w:rPr>
        <w:t xml:space="preserve">. </w:t>
      </w:r>
    </w:p>
  </w:endnote>
  <w:endnote w:id="191">
    <w:p w14:paraId="3B779809" w14:textId="7B9710EE"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Appelbaum </w:t>
      </w:r>
      <w:r w:rsidRPr="00A10B73">
        <w:rPr>
          <w:rFonts w:ascii="Arial" w:hAnsi="Arial" w:cs="Arial"/>
          <w:sz w:val="24"/>
          <w:szCs w:val="24"/>
        </w:rPr>
        <w:t xml:space="preserve">and Milkman. “Leaves that Pay: Employer and Worker Experiences with Paid Family Leave in California.” Center for Economic and Policy Research, et al., 2011. </w:t>
      </w:r>
    </w:p>
  </w:endnote>
  <w:endnote w:id="192">
    <w:p w14:paraId="1646D7DC" w14:textId="58CB12DD"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Mathur, Aparna. “The Problem With Paid Family Leave: Access Is Not The Same As Take-Up.” Forbes, 4 March</w:t>
      </w:r>
      <w:r>
        <w:rPr>
          <w:rFonts w:ascii="Arial" w:hAnsi="Arial" w:cs="Arial"/>
          <w:sz w:val="24"/>
          <w:szCs w:val="24"/>
        </w:rPr>
        <w:t>,</w:t>
      </w:r>
      <w:r w:rsidRPr="00A10B73">
        <w:rPr>
          <w:rFonts w:ascii="Arial" w:hAnsi="Arial" w:cs="Arial"/>
          <w:sz w:val="24"/>
          <w:szCs w:val="24"/>
        </w:rPr>
        <w:t xml:space="preserve"> 2016. Available at </w:t>
      </w:r>
      <w:hyperlink r:id="rId112" w:history="1">
        <w:r w:rsidRPr="00A10B73">
          <w:rPr>
            <w:rStyle w:val="Hyperlink"/>
            <w:rFonts w:ascii="Arial" w:hAnsi="Arial" w:cs="Arial"/>
            <w:color w:val="auto"/>
            <w:sz w:val="24"/>
            <w:szCs w:val="24"/>
          </w:rPr>
          <w:t>https://www.forbes.com/sites/aparnamathur/2016/03/04/the-problem-with-paid-family-leave-in-the-u-s-access-is-not-the-same-as-take-up/-3052892f30e1</w:t>
        </w:r>
      </w:hyperlink>
      <w:r w:rsidRPr="00A10B73">
        <w:rPr>
          <w:rFonts w:ascii="Arial" w:hAnsi="Arial" w:cs="Arial"/>
          <w:sz w:val="24"/>
          <w:szCs w:val="24"/>
        </w:rPr>
        <w:t xml:space="preserve">. </w:t>
      </w:r>
    </w:p>
  </w:endnote>
  <w:endnote w:id="193">
    <w:p w14:paraId="5A7100A5" w14:textId="2ADEB7B4"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Pr>
          <w:rFonts w:ascii="Arial" w:hAnsi="Arial" w:cs="Arial"/>
          <w:sz w:val="24"/>
          <w:szCs w:val="24"/>
        </w:rPr>
        <w:t xml:space="preserve"> Silverstein</w:t>
      </w:r>
      <w:r w:rsidRPr="00A10B73">
        <w:rPr>
          <w:rFonts w:ascii="Arial" w:hAnsi="Arial" w:cs="Arial"/>
          <w:sz w:val="24"/>
          <w:szCs w:val="24"/>
        </w:rPr>
        <w:t xml:space="preserve">. “Emerging Disability Policy Framework: A Guidepost for Analyzing Public Policy.” Iowa Law Review, 85(5):1691-1806, 2000. </w:t>
      </w:r>
    </w:p>
  </w:endnote>
  <w:endnote w:id="194">
    <w:p w14:paraId="3B11C1EF" w14:textId="1AFE7F6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Dresser, Laura. “Valuing Care by Valuing Care Workers: The Big Cost of a Worthy Standard and Some Steps toward It.” The Roosevelt Institute, 7 October</w:t>
      </w:r>
      <w:r>
        <w:rPr>
          <w:rFonts w:ascii="Arial" w:hAnsi="Arial" w:cs="Arial"/>
          <w:sz w:val="24"/>
          <w:szCs w:val="24"/>
        </w:rPr>
        <w:t>,</w:t>
      </w:r>
      <w:r w:rsidRPr="00A10B73">
        <w:rPr>
          <w:rFonts w:ascii="Arial" w:hAnsi="Arial" w:cs="Arial"/>
          <w:sz w:val="24"/>
          <w:szCs w:val="24"/>
        </w:rPr>
        <w:t xml:space="preserve"> 2015. Available at </w:t>
      </w:r>
      <w:hyperlink r:id="rId113" w:history="1">
        <w:r w:rsidRPr="00A10B73">
          <w:rPr>
            <w:rStyle w:val="Hyperlink"/>
            <w:rFonts w:ascii="Arial" w:hAnsi="Arial" w:cs="Arial"/>
            <w:color w:val="auto"/>
            <w:sz w:val="24"/>
            <w:szCs w:val="24"/>
          </w:rPr>
          <w:t>http://rooseveltinstitute.org/wp-content/uploads/2015/10/Valuing-Care-by-Valuing-Care-Workers.pdf</w:t>
        </w:r>
      </w:hyperlink>
      <w:r w:rsidRPr="00A10B73">
        <w:rPr>
          <w:rFonts w:ascii="Arial" w:hAnsi="Arial" w:cs="Arial"/>
          <w:w w:val="70"/>
          <w:sz w:val="24"/>
          <w:szCs w:val="24"/>
        </w:rPr>
        <w:t>.</w:t>
      </w:r>
    </w:p>
  </w:endnote>
  <w:endnote w:id="195">
    <w:p w14:paraId="0E964824" w14:textId="598DDCF1"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In a 2016 election night survey, Democrats (95 percent) and most independents (84 percent) and Republicans (70 percent) say it is important for the next president and Congress to consider paid leave laws. “Key Findings: 2016 Election Eve/Election Night Survey.” National Partnership for Women &amp; Families, November 2016. Available at </w:t>
      </w:r>
      <w:hyperlink r:id="rId114" w:history="1">
        <w:r w:rsidRPr="00A10B73">
          <w:rPr>
            <w:rStyle w:val="Hyperlink"/>
            <w:rFonts w:ascii="Arial" w:hAnsi="Arial" w:cs="Arial"/>
            <w:color w:val="auto"/>
            <w:sz w:val="24"/>
            <w:szCs w:val="24"/>
          </w:rPr>
          <w:t>http://www.nationalpartnership.org/research-library/work-family/key-findings-2016-election-eve-election-night-survey.pdf</w:t>
        </w:r>
      </w:hyperlink>
      <w:r w:rsidRPr="00A10B73">
        <w:rPr>
          <w:rFonts w:ascii="Arial" w:hAnsi="Arial" w:cs="Arial"/>
          <w:sz w:val="24"/>
          <w:szCs w:val="24"/>
        </w:rPr>
        <w:t xml:space="preserve">. </w:t>
      </w:r>
    </w:p>
  </w:endnote>
  <w:endnote w:id="196">
    <w:p w14:paraId="20FB1E40" w14:textId="19FAA21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Paid Family and Medical Leave: An Issue Whose Time Has Come.” AEI- Brookings Working Group on Paid Family Leave, 2017.    </w:t>
      </w:r>
    </w:p>
  </w:endnote>
  <w:endnote w:id="197">
    <w:p w14:paraId="428EDD88" w14:textId="4C58BDF0"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Maternity, paternity and adoption leave policies are undergoing a shift as companies and governments make adjustments to address changing demographics and societal norms, according to a recent report from Mercer that looked at practices in 50 countries.” Gurchiek, Kathy. “Mercer: Shifting Attitudes Reflected in Family Leave Policies.” Society for Human Resource Management, 6 September</w:t>
      </w:r>
      <w:r>
        <w:rPr>
          <w:rFonts w:ascii="Arial" w:hAnsi="Arial" w:cs="Arial"/>
          <w:sz w:val="24"/>
          <w:szCs w:val="24"/>
        </w:rPr>
        <w:t>,</w:t>
      </w:r>
      <w:r w:rsidRPr="00A10B73">
        <w:rPr>
          <w:rFonts w:ascii="Arial" w:hAnsi="Arial" w:cs="Arial"/>
          <w:sz w:val="24"/>
          <w:szCs w:val="24"/>
        </w:rPr>
        <w:t xml:space="preserve"> 2016. Available at </w:t>
      </w:r>
      <w:hyperlink r:id="rId115" w:history="1">
        <w:r w:rsidRPr="00A10B73">
          <w:rPr>
            <w:rStyle w:val="Hyperlink"/>
            <w:rFonts w:ascii="Arial" w:hAnsi="Arial" w:cs="Arial"/>
            <w:color w:val="auto"/>
            <w:sz w:val="24"/>
            <w:szCs w:val="24"/>
          </w:rPr>
          <w:t>https://www.shrm.org/resourcesandtools/hr-topics/global-hr/pages/mercer-shifting-attitudes-reflected-in-family-leave-policies.aspx</w:t>
        </w:r>
      </w:hyperlink>
      <w:r w:rsidRPr="00A10B73">
        <w:rPr>
          <w:rFonts w:ascii="Arial" w:hAnsi="Arial" w:cs="Arial"/>
          <w:sz w:val="24"/>
          <w:szCs w:val="24"/>
        </w:rPr>
        <w:t xml:space="preserve">. </w:t>
      </w:r>
    </w:p>
  </w:endnote>
  <w:endnote w:id="198">
    <w:p w14:paraId="5ADBEF55" w14:textId="510FC0C1"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National Paid Family and Medical Leave: A Proposal for Small Business Success.” The Main Street Alliance. 2017. Available at </w:t>
      </w:r>
      <w:hyperlink r:id="rId116" w:history="1">
        <w:r w:rsidRPr="00A10B73">
          <w:rPr>
            <w:rStyle w:val="Hyperlink"/>
            <w:rFonts w:ascii="Arial" w:hAnsi="Arial" w:cs="Arial"/>
            <w:color w:val="auto"/>
            <w:sz w:val="24"/>
            <w:szCs w:val="24"/>
          </w:rPr>
          <w:t>https://d3n8a8pro7vhmx.cloudfront.net/mainstreetalliance/pages/10/attachments/original/1486411533/PFML_2017_Report.pdf?1486411533</w:t>
        </w:r>
      </w:hyperlink>
      <w:r w:rsidRPr="00A10B73">
        <w:rPr>
          <w:rFonts w:ascii="Arial" w:hAnsi="Arial" w:cs="Arial"/>
          <w:sz w:val="24"/>
          <w:szCs w:val="24"/>
        </w:rPr>
        <w:t xml:space="preserve">. </w:t>
      </w:r>
    </w:p>
  </w:endnote>
  <w:endnote w:id="199">
    <w:p w14:paraId="107D599F" w14:textId="3AE3855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“Small Business Support Paid Family Leave Programs.” Small Business Majority and Center for American Progress. 30 March, 2017. Available at </w:t>
      </w:r>
      <w:hyperlink r:id="rId117" w:history="1">
        <w:r w:rsidRPr="00A10B73">
          <w:rPr>
            <w:rStyle w:val="Hyperlink"/>
            <w:rFonts w:ascii="Arial" w:hAnsi="Arial" w:cs="Arial"/>
            <w:color w:val="auto"/>
            <w:sz w:val="24"/>
            <w:szCs w:val="24"/>
          </w:rPr>
          <w:t>http://new.smallbusinessmajority.org/our-research/workforce/small-businesses-support-paid-family-leave-programs</w:t>
        </w:r>
      </w:hyperlink>
      <w:r w:rsidRPr="00A10B73">
        <w:rPr>
          <w:rFonts w:ascii="Arial" w:hAnsi="Arial" w:cs="Arial"/>
          <w:sz w:val="24"/>
          <w:szCs w:val="24"/>
        </w:rPr>
        <w:t xml:space="preserve">. </w:t>
      </w:r>
    </w:p>
  </w:endnote>
  <w:endnote w:id="200">
    <w:p w14:paraId="35832956" w14:textId="69B37919"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“Study of Employers Finds Parental and Caregiving Leave Benefits Have Remained the Same Since 2012.” Society for Human Resource Management (SHRM), 8 March</w:t>
      </w:r>
      <w:r>
        <w:rPr>
          <w:rFonts w:ascii="Arial" w:hAnsi="Arial" w:cs="Arial"/>
          <w:sz w:val="24"/>
          <w:szCs w:val="24"/>
        </w:rPr>
        <w:t>,</w:t>
      </w:r>
      <w:r w:rsidRPr="00A10B73">
        <w:rPr>
          <w:rFonts w:ascii="Arial" w:hAnsi="Arial" w:cs="Arial"/>
          <w:sz w:val="24"/>
          <w:szCs w:val="24"/>
        </w:rPr>
        <w:t xml:space="preserve"> 2017. Available at </w:t>
      </w:r>
      <w:hyperlink r:id="rId118" w:history="1">
        <w:r w:rsidRPr="00A10B73">
          <w:rPr>
            <w:rStyle w:val="Hyperlink"/>
            <w:rFonts w:ascii="Arial" w:hAnsi="Arial" w:cs="Arial"/>
            <w:color w:val="auto"/>
            <w:sz w:val="24"/>
            <w:szCs w:val="24"/>
          </w:rPr>
          <w:t>https://www.shrm.org/about-shrm/press-room/press-releases/pages/2016-national-study-of-employers.aspx</w:t>
        </w:r>
      </w:hyperlink>
      <w:r w:rsidRPr="00A10B73">
        <w:rPr>
          <w:rFonts w:ascii="Arial" w:hAnsi="Arial" w:cs="Arial"/>
          <w:sz w:val="24"/>
          <w:szCs w:val="24"/>
        </w:rPr>
        <w:t xml:space="preserve">. </w:t>
      </w:r>
    </w:p>
  </w:endnote>
  <w:endnote w:id="201">
    <w:p w14:paraId="42A33784" w14:textId="508C0F33"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Peck, Emily. “Why More Americans Are Getting Paid Sick Days.” Huffington Post, July 2017. Available at </w:t>
      </w:r>
      <w:hyperlink r:id="rId119" w:history="1">
        <w:r w:rsidRPr="00A10B73">
          <w:rPr>
            <w:rStyle w:val="Hyperlink"/>
            <w:rFonts w:ascii="Arial" w:hAnsi="Arial" w:cs="Arial"/>
            <w:color w:val="auto"/>
            <w:sz w:val="24"/>
            <w:szCs w:val="24"/>
          </w:rPr>
          <w:t>http://www.huffingtonpost.com/entry/paid-sick-days_us_59763e82e4b0a8a40e813e53</w:t>
        </w:r>
      </w:hyperlink>
      <w:r w:rsidRPr="00A10B73">
        <w:rPr>
          <w:rFonts w:ascii="Arial" w:hAnsi="Arial" w:cs="Arial"/>
          <w:sz w:val="24"/>
          <w:szCs w:val="24"/>
        </w:rPr>
        <w:t xml:space="preserve">. </w:t>
      </w:r>
    </w:p>
  </w:endnote>
  <w:endnote w:id="202">
    <w:p w14:paraId="6FF27325" w14:textId="670DD8EF"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Cole, Patricia. “Twenty-One Years Later: The Movement for Paid Family Leave.” Zero to Three, 18 February</w:t>
      </w:r>
      <w:r>
        <w:rPr>
          <w:rFonts w:ascii="Arial" w:hAnsi="Arial" w:cs="Arial"/>
          <w:sz w:val="24"/>
          <w:szCs w:val="24"/>
        </w:rPr>
        <w:t>,</w:t>
      </w:r>
      <w:r w:rsidRPr="00A10B73">
        <w:rPr>
          <w:rFonts w:ascii="Arial" w:hAnsi="Arial" w:cs="Arial"/>
          <w:sz w:val="24"/>
          <w:szCs w:val="24"/>
        </w:rPr>
        <w:t xml:space="preserve"> 2014. Available at </w:t>
      </w:r>
      <w:hyperlink r:id="rId120" w:history="1">
        <w:r w:rsidRPr="00A10B73">
          <w:rPr>
            <w:rStyle w:val="Hyperlink"/>
            <w:rFonts w:ascii="Arial" w:hAnsi="Arial" w:cs="Arial"/>
            <w:color w:val="auto"/>
            <w:sz w:val="24"/>
            <w:szCs w:val="24"/>
          </w:rPr>
          <w:t>https://www.zerotothree.org/resources/563-twenty-one-years-later-the-movement-for-paid-family-leave</w:t>
        </w:r>
      </w:hyperlink>
      <w:r w:rsidRPr="00A10B73">
        <w:rPr>
          <w:rFonts w:ascii="Arial" w:hAnsi="Arial" w:cs="Arial"/>
          <w:sz w:val="24"/>
          <w:szCs w:val="24"/>
        </w:rPr>
        <w:t xml:space="preserve">. </w:t>
      </w:r>
    </w:p>
  </w:endnote>
  <w:endnote w:id="203">
    <w:p w14:paraId="220E57BD" w14:textId="133A43BB"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Gault, et al. “Paid Parental Leave in the United States: What the Data Tell Us About Access, Usage, and Economic and Health Benefits.” Institute for Women’s Policy Research, 2014. See also Ruhm, Christopher J. “The Economic Consequences of Parental Leave Mandates: Lessons from Europe.” The Quarterly Journal of Economics, 113 (1), 1998. Available at </w:t>
      </w:r>
      <w:hyperlink r:id="rId121" w:history="1">
        <w:r w:rsidRPr="00A10B73">
          <w:rPr>
            <w:rStyle w:val="Hyperlink"/>
            <w:rFonts w:ascii="Arial" w:hAnsi="Arial" w:cs="Arial"/>
            <w:color w:val="auto"/>
            <w:sz w:val="24"/>
            <w:szCs w:val="24"/>
          </w:rPr>
          <w:t>http://libres.uncg.edu/ir/uncg/f/C_Ruhm_Economic_1998.pdf</w:t>
        </w:r>
      </w:hyperlink>
      <w:r w:rsidRPr="00A10B73">
        <w:rPr>
          <w:rFonts w:ascii="Arial" w:hAnsi="Arial" w:cs="Arial"/>
          <w:sz w:val="24"/>
          <w:szCs w:val="24"/>
        </w:rPr>
        <w:t xml:space="preserve">. See also Ruhm, Christopher J. and Jackqueline L. Teague. “Parental Leave Policies in Europe and North America.” National Bureau of Economic Research, Working Paper No. 5065, 1995. Available at </w:t>
      </w:r>
      <w:hyperlink r:id="rId122" w:history="1">
        <w:r w:rsidRPr="00A10B73">
          <w:rPr>
            <w:rStyle w:val="Hyperlink"/>
            <w:rFonts w:ascii="Arial" w:hAnsi="Arial" w:cs="Arial"/>
            <w:color w:val="auto"/>
            <w:sz w:val="24"/>
            <w:szCs w:val="24"/>
          </w:rPr>
          <w:t>http://www.nber.org/papers/w5065</w:t>
        </w:r>
      </w:hyperlink>
      <w:r w:rsidRPr="00A10B73">
        <w:rPr>
          <w:rFonts w:ascii="Arial" w:hAnsi="Arial" w:cs="Arial"/>
          <w:sz w:val="24"/>
          <w:szCs w:val="24"/>
        </w:rPr>
        <w:t xml:space="preserve">. </w:t>
      </w:r>
    </w:p>
  </w:endnote>
  <w:endnote w:id="204">
    <w:p w14:paraId="744069BB" w14:textId="77777777" w:rsidR="00866F49" w:rsidRPr="00A10B73" w:rsidRDefault="00866F49" w:rsidP="00281172">
      <w:pPr>
        <w:spacing w:after="60"/>
        <w:rPr>
          <w:rFonts w:ascii="Arial" w:hAnsi="Arial" w:cs="Arial"/>
          <w:sz w:val="24"/>
          <w:szCs w:val="24"/>
        </w:rPr>
      </w:pPr>
      <w:r w:rsidRPr="00A10B73">
        <w:rPr>
          <w:rStyle w:val="EndnoteReference"/>
          <w:rFonts w:ascii="Arial" w:hAnsi="Arial" w:cs="Arial"/>
          <w:sz w:val="24"/>
          <w:szCs w:val="24"/>
        </w:rPr>
        <w:endnoteRef/>
      </w:r>
      <w:r w:rsidRPr="00A10B73">
        <w:rPr>
          <w:rFonts w:ascii="Arial" w:hAnsi="Arial" w:cs="Arial"/>
          <w:sz w:val="24"/>
          <w:szCs w:val="24"/>
        </w:rPr>
        <w:t xml:space="preserve"> “The Economics of Paid and Unpaid Leave.” The Council of Economic Advisers, June 2014. Available at </w:t>
      </w:r>
      <w:hyperlink r:id="rId123" w:history="1">
        <w:r w:rsidRPr="00A10B73">
          <w:rPr>
            <w:rStyle w:val="Hyperlink"/>
            <w:rFonts w:ascii="Arial" w:hAnsi="Arial" w:cs="Arial"/>
            <w:color w:val="auto"/>
            <w:sz w:val="24"/>
            <w:szCs w:val="24"/>
          </w:rPr>
          <w:t>https://obamawhitehouse.archives.gov/sites/default/files/docs/leave_report_final.pdf</w:t>
        </w:r>
      </w:hyperlink>
      <w:r w:rsidRPr="00A10B73">
        <w:rPr>
          <w:rFonts w:ascii="Arial" w:hAnsi="Arial" w:cs="Arial"/>
          <w:sz w:val="24"/>
          <w:szCs w:val="24"/>
        </w:rPr>
        <w:t xml:space="preserve">. </w:t>
      </w:r>
    </w:p>
    <w:p w14:paraId="17A48936" w14:textId="136A68BA" w:rsidR="00866F49" w:rsidRDefault="00866F49" w:rsidP="00281172">
      <w:pPr>
        <w:spacing w:after="60"/>
        <w:rPr>
          <w:rFonts w:ascii="Arial" w:hAnsi="Arial" w:cs="Arial"/>
          <w:sz w:val="24"/>
          <w:szCs w:val="24"/>
        </w:rPr>
      </w:pPr>
    </w:p>
    <w:p w14:paraId="1AE4BC6D" w14:textId="77777777" w:rsidR="00866F49" w:rsidRPr="002135CF" w:rsidRDefault="00866F49" w:rsidP="00281172">
      <w:pPr>
        <w:spacing w:after="60"/>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XNarrow-Book">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
    <w:altName w:val="Cambria"/>
    <w:charset w:val="00"/>
    <w:family w:val="roman"/>
    <w:pitch w:val="variable"/>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7D76" w14:textId="396AB872" w:rsidR="00866F49" w:rsidRPr="00A9666E" w:rsidRDefault="00866F49" w:rsidP="00C2132A">
    <w:pPr>
      <w:pStyle w:val="p1"/>
      <w:rPr>
        <w:sz w:val="20"/>
        <w:szCs w:val="20"/>
      </w:rPr>
    </w:pPr>
    <w:r>
      <w:rPr>
        <w:b/>
        <w:bCs/>
        <w:noProof/>
        <w:sz w:val="20"/>
        <w:szCs w:val="20"/>
      </w:rPr>
      <mc:AlternateContent>
        <mc:Choice Requires="wps">
          <w:drawing>
            <wp:anchor distT="0" distB="0" distL="114300" distR="114300" simplePos="0" relativeHeight="251645952" behindDoc="1" locked="0" layoutInCell="1" allowOverlap="1" wp14:anchorId="473AE14D" wp14:editId="4E32AD1A">
              <wp:simplePos x="0" y="0"/>
              <wp:positionH relativeFrom="page">
                <wp:posOffset>0</wp:posOffset>
              </wp:positionH>
              <wp:positionV relativeFrom="page">
                <wp:posOffset>9601200</wp:posOffset>
              </wp:positionV>
              <wp:extent cx="7772400" cy="566928"/>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566928"/>
                      </a:xfrm>
                      <a:prstGeom prst="rect">
                        <a:avLst/>
                      </a:prstGeom>
                      <a:solidFill>
                        <a:srgbClr val="0F192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8D57B" id="Rectangle 2" o:spid="_x0000_s1026" style="position:absolute;margin-left:0;margin-top:756pt;width:612pt;height:44.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" fillcolor="#0f192b" stroked="f" strokeweight="2pt">
              <w10:wrap anchorx="page" anchory="page"/>
            </v:rect>
          </w:pict>
        </mc:Fallback>
      </mc:AlternateContent>
    </w:r>
  </w:p>
  <w:p w14:paraId="277D0C37" w14:textId="77777777" w:rsidR="00866F49" w:rsidRDefault="0086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98F0" w14:textId="2CD2E0D8" w:rsidR="00866F49" w:rsidRPr="00A9666E" w:rsidRDefault="00866F49" w:rsidP="00C2132A">
    <w:pPr>
      <w:pStyle w:val="p1"/>
      <w:rPr>
        <w:sz w:val="20"/>
        <w:szCs w:val="20"/>
      </w:rPr>
    </w:pPr>
  </w:p>
  <w:p w14:paraId="650AF971" w14:textId="77777777" w:rsidR="00866F49" w:rsidRDefault="00866F49" w:rsidP="00C2132A">
    <w:pPr>
      <w:pStyle w:val="Footer"/>
    </w:pPr>
  </w:p>
  <w:p w14:paraId="587B45C8" w14:textId="77777777" w:rsidR="00866F49" w:rsidRDefault="00866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423F" w14:textId="77777777" w:rsidR="00866F49" w:rsidRPr="00A9666E" w:rsidRDefault="00866F49" w:rsidP="00C2132A">
    <w:pPr>
      <w:pStyle w:val="p1"/>
      <w:rPr>
        <w:sz w:val="20"/>
        <w:szCs w:val="20"/>
      </w:rPr>
    </w:pPr>
    <w:r>
      <w:rPr>
        <w:noProof/>
      </w:rPr>
      <mc:AlternateContent>
        <mc:Choice Requires="wps">
          <w:drawing>
            <wp:anchor distT="0" distB="0" distL="114300" distR="114300" simplePos="0" relativeHeight="251666432" behindDoc="0" locked="0" layoutInCell="1" allowOverlap="1" wp14:anchorId="75C70E47" wp14:editId="707BA084">
              <wp:simplePos x="0" y="0"/>
              <wp:positionH relativeFrom="page">
                <wp:posOffset>4432936</wp:posOffset>
              </wp:positionH>
              <wp:positionV relativeFrom="page">
                <wp:posOffset>9721850</wp:posOffset>
              </wp:positionV>
              <wp:extent cx="2975610" cy="20208240"/>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2975610" cy="20208240"/>
                      </a:xfrm>
                      <a:prstGeom prst="rect">
                        <a:avLst/>
                      </a:prstGeom>
                      <a:noFill/>
                      <a:ln>
                        <a:noFill/>
                      </a:ln>
                      <a:effectLst/>
                    </wps:spPr>
                    <wps:txbx>
                      <w:txbxContent>
                        <w:p w14:paraId="5F04CDC7" w14:textId="0E7F11F1" w:rsidR="00866F49" w:rsidRPr="00C2132A" w:rsidRDefault="00866F49" w:rsidP="00C2132A">
                          <w:pPr>
                            <w:pStyle w:val="p1"/>
                            <w:rPr>
                              <w:b/>
                              <w:bCs/>
                              <w:noProof/>
                              <w:sz w:val="24"/>
                              <w:szCs w:val="24"/>
                            </w:rPr>
                          </w:pPr>
                          <w:r>
                            <w:rPr>
                              <w:rStyle w:val="PageNumber"/>
                              <w:bCs/>
                              <w:color w:val="FFFFFF" w:themeColor="background1"/>
                              <w:sz w:val="24"/>
                              <w:szCs w:val="24"/>
                            </w:rPr>
                            <w:t>8</w:t>
                          </w:r>
                        </w:p>
                        <w:p w14:paraId="56574606" w14:textId="77777777" w:rsidR="00866F49" w:rsidRPr="00C2132A" w:rsidRDefault="00866F49" w:rsidP="00C2132A">
                          <w:pPr>
                            <w:pStyle w:val="p1"/>
                            <w:rPr>
                              <w:b/>
                              <w:bCs/>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5C70E47" id="_x0000_t202" coordsize="21600,21600" o:spt="202" path="m,l,21600r21600,l21600,xe">
              <v:stroke joinstyle="miter"/>
              <v:path gradientshapeok="t" o:connecttype="rect"/>
            </v:shapetype>
            <v:shape id="Text Box 9" o:spid="_x0000_s1026" type="#_x0000_t202" style="position:absolute;left:0;text-align:left;margin-left:349.05pt;margin-top:765.5pt;width:234.3pt;height:159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" filled="f" stroked="f">
              <v:textbox style="mso-fit-shape-to-text:t">
                <w:txbxContent>
                  <w:p w14:paraId="5F04CDC7" w14:textId="0E7F11F1" w:rsidR="00866F49" w:rsidRPr="00C2132A" w:rsidRDefault="00866F49" w:rsidP="00C2132A">
                    <w:pPr>
                      <w:pStyle w:val="p1"/>
                      <w:rPr>
                        <w:b/>
                        <w:bCs/>
                        <w:noProof/>
                        <w:sz w:val="24"/>
                        <w:szCs w:val="24"/>
                      </w:rPr>
                    </w:pPr>
                    <w:r>
                      <w:rPr>
                        <w:rStyle w:val="PageNumber"/>
                        <w:bCs/>
                        <w:color w:val="FFFFFF" w:themeColor="background1"/>
                        <w:sz w:val="24"/>
                        <w:szCs w:val="24"/>
                      </w:rPr>
                      <w:t>8</w:t>
                    </w:r>
                  </w:p>
                  <w:p w14:paraId="56574606" w14:textId="77777777" w:rsidR="00866F49" w:rsidRPr="00C2132A" w:rsidRDefault="00866F49" w:rsidP="00C2132A">
                    <w:pPr>
                      <w:pStyle w:val="p1"/>
                      <w:rPr>
                        <w:b/>
                        <w:bCs/>
                        <w:noProof/>
                        <w:sz w:val="24"/>
                        <w:szCs w:val="24"/>
                      </w:rPr>
                    </w:pPr>
                  </w:p>
                </w:txbxContent>
              </v:textbox>
              <w10:wrap type="square" anchorx="page" anchory="page"/>
            </v:shape>
          </w:pict>
        </mc:Fallback>
      </mc:AlternateContent>
    </w:r>
    <w:r>
      <w:rPr>
        <w:b/>
        <w:bCs/>
        <w:noProof/>
        <w:sz w:val="20"/>
        <w:szCs w:val="20"/>
      </w:rPr>
      <mc:AlternateContent>
        <mc:Choice Requires="wps">
          <w:drawing>
            <wp:anchor distT="0" distB="0" distL="114300" distR="114300" simplePos="0" relativeHeight="251670528" behindDoc="1" locked="0" layoutInCell="1" allowOverlap="1" wp14:anchorId="51C9E95B" wp14:editId="4A0A1635">
              <wp:simplePos x="0" y="0"/>
              <wp:positionH relativeFrom="page">
                <wp:posOffset>0</wp:posOffset>
              </wp:positionH>
              <wp:positionV relativeFrom="page">
                <wp:posOffset>9601200</wp:posOffset>
              </wp:positionV>
              <wp:extent cx="7772400" cy="566928"/>
              <wp:effectExtent l="0" t="0" r="0" b="0"/>
              <wp:wrapNone/>
              <wp:docPr id="10" name="Rectangle 10"/>
              <wp:cNvGraphicFramePr/>
              <a:graphic xmlns:a="http://schemas.openxmlformats.org/drawingml/2006/main">
                <a:graphicData uri="http://schemas.microsoft.com/office/word/2010/wordprocessingShape">
                  <wps:wsp>
                    <wps:cNvSpPr/>
                    <wps:spPr>
                      <a:xfrm>
                        <a:off x="0" y="0"/>
                        <a:ext cx="7772400" cy="566928"/>
                      </a:xfrm>
                      <a:prstGeom prst="rect">
                        <a:avLst/>
                      </a:prstGeom>
                      <a:solidFill>
                        <a:srgbClr val="0F192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6A508" id="Rectangle 10" o:spid="_x0000_s1026" style="position:absolute;margin-left:0;margin-top:756pt;width:612pt;height:44.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" fillcolor="#0f192b" stroked="f" strokeweight="2pt">
              <w10:wrap anchorx="page" anchory="page"/>
            </v:rect>
          </w:pict>
        </mc:Fallback>
      </mc:AlternateContent>
    </w:r>
  </w:p>
  <w:p w14:paraId="6FC86491" w14:textId="77777777" w:rsidR="00866F49" w:rsidRDefault="00866F49" w:rsidP="00C2132A">
    <w:pPr>
      <w:pStyle w:val="Footer"/>
    </w:pPr>
  </w:p>
  <w:p w14:paraId="17CF7486" w14:textId="137AAE90" w:rsidR="00866F49" w:rsidRDefault="00866F49" w:rsidP="00BE0D2F">
    <w:pPr>
      <w:pStyle w:val="BodyText"/>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D4B0" w14:textId="505F911B" w:rsidR="00866F49" w:rsidRPr="00A9666E" w:rsidRDefault="00866F49" w:rsidP="00C2132A">
    <w:pPr>
      <w:pStyle w:val="p1"/>
      <w:rPr>
        <w:sz w:val="20"/>
        <w:szCs w:val="20"/>
      </w:rPr>
    </w:pPr>
    <w:r>
      <w:rPr>
        <w:b/>
        <w:bCs/>
        <w:noProof/>
        <w:sz w:val="20"/>
        <w:szCs w:val="20"/>
      </w:rPr>
      <mc:AlternateContent>
        <mc:Choice Requires="wps">
          <w:drawing>
            <wp:anchor distT="0" distB="0" distL="114300" distR="114300" simplePos="0" relativeHeight="251662336" behindDoc="1" locked="0" layoutInCell="1" allowOverlap="1" wp14:anchorId="4F33AE2A" wp14:editId="7D4E85FB">
              <wp:simplePos x="0" y="0"/>
              <wp:positionH relativeFrom="page">
                <wp:posOffset>0</wp:posOffset>
              </wp:positionH>
              <wp:positionV relativeFrom="page">
                <wp:posOffset>9601200</wp:posOffset>
              </wp:positionV>
              <wp:extent cx="7772400" cy="566928"/>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566928"/>
                      </a:xfrm>
                      <a:prstGeom prst="rect">
                        <a:avLst/>
                      </a:prstGeom>
                      <a:solidFill>
                        <a:srgbClr val="0F192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71737" id="Rectangle 8" o:spid="_x0000_s1026" style="position:absolute;margin-left:0;margin-top:756pt;width:612pt;height:4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" fillcolor="#0f192b" stroked="f" strokeweight="2pt">
              <w10:wrap anchorx="page" anchory="page"/>
            </v:rect>
          </w:pict>
        </mc:Fallback>
      </mc:AlternateContent>
    </w:r>
  </w:p>
  <w:p w14:paraId="69143FDF" w14:textId="77777777" w:rsidR="00866F49" w:rsidRDefault="00866F49" w:rsidP="00C2132A">
    <w:pPr>
      <w:pStyle w:val="Footer"/>
    </w:pPr>
  </w:p>
  <w:p w14:paraId="3B6DBDFA" w14:textId="2DA207F1" w:rsidR="00866F49" w:rsidRDefault="00866F49" w:rsidP="00BE0D2F">
    <w:pPr>
      <w:pStyle w:val="BodyText"/>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C4A4" w14:textId="332F4DF1" w:rsidR="00866F49" w:rsidRPr="006C48E7" w:rsidRDefault="00866F49" w:rsidP="006C48E7">
    <w:pPr>
      <w:pStyle w:val="Footer"/>
    </w:pPr>
    <w:r>
      <w:rPr>
        <w:noProof/>
      </w:rPr>
      <mc:AlternateContent>
        <mc:Choice Requires="wps">
          <w:drawing>
            <wp:anchor distT="0" distB="0" distL="114300" distR="114300" simplePos="0" relativeHeight="251674624" behindDoc="1" locked="0" layoutInCell="1" allowOverlap="1" wp14:anchorId="38CDF736" wp14:editId="48CDDA49">
              <wp:simplePos x="0" y="0"/>
              <wp:positionH relativeFrom="page">
                <wp:posOffset>215900</wp:posOffset>
              </wp:positionH>
              <wp:positionV relativeFrom="page">
                <wp:posOffset>9715500</wp:posOffset>
              </wp:positionV>
              <wp:extent cx="6387465" cy="180340"/>
              <wp:effectExtent l="0" t="0" r="13335" b="2286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D1C996" w14:textId="28BE3DF2" w:rsidR="00866F49" w:rsidRPr="00AF13EC" w:rsidRDefault="00866F49" w:rsidP="006C48E7">
                          <w:pPr>
                            <w:spacing w:line="276" w:lineRule="exact"/>
                            <w:ind w:left="40"/>
                            <w:rPr>
                              <w:rFonts w:ascii="Arial" w:hAnsi="Arial" w:cs="Arial"/>
                              <w:b/>
                              <w:sz w:val="24"/>
                              <w:szCs w:val="24"/>
                            </w:rPr>
                          </w:pPr>
                          <w:r w:rsidRPr="00AF13EC">
                            <w:rPr>
                              <w:rFonts w:ascii="Arial" w:hAnsi="Arial" w:cs="Arial"/>
                              <w:sz w:val="24"/>
                              <w:szCs w:val="24"/>
                            </w:rPr>
                            <w:fldChar w:fldCharType="begin"/>
                          </w:r>
                          <w:r w:rsidRPr="00AF13EC">
                            <w:rPr>
                              <w:rFonts w:ascii="Arial" w:hAnsi="Arial" w:cs="Arial"/>
                              <w:b/>
                              <w:w w:val="95"/>
                              <w:sz w:val="24"/>
                              <w:szCs w:val="24"/>
                            </w:rPr>
                            <w:instrText xml:space="preserve"> PAGE </w:instrText>
                          </w:r>
                          <w:r w:rsidRPr="00AF13EC">
                            <w:rPr>
                              <w:rFonts w:ascii="Arial" w:hAnsi="Arial" w:cs="Arial"/>
                              <w:sz w:val="24"/>
                              <w:szCs w:val="24"/>
                            </w:rPr>
                            <w:fldChar w:fldCharType="separate"/>
                          </w:r>
                          <w:r w:rsidR="00401300">
                            <w:rPr>
                              <w:rFonts w:ascii="Arial" w:hAnsi="Arial" w:cs="Arial"/>
                              <w:b/>
                              <w:noProof/>
                              <w:w w:val="95"/>
                              <w:sz w:val="24"/>
                              <w:szCs w:val="24"/>
                            </w:rPr>
                            <w:t>8</w:t>
                          </w:r>
                          <w:r w:rsidRPr="00AF13EC">
                            <w:rPr>
                              <w:rFonts w:ascii="Arial" w:hAnsi="Arial" w:cs="Arial"/>
                              <w:sz w:val="24"/>
                              <w:szCs w:val="24"/>
                            </w:rPr>
                            <w:fldChar w:fldCharType="end"/>
                          </w:r>
                          <w:r w:rsidRPr="00AF13EC">
                            <w:rPr>
                              <w:rFonts w:ascii="Arial" w:hAnsi="Arial" w:cs="Arial"/>
                              <w:b/>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DF736" id="_x0000_t202" coordsize="21600,21600" o:spt="202" path="m,l,21600r21600,l21600,xe">
              <v:stroke joinstyle="miter"/>
              <v:path gradientshapeok="t" o:connecttype="rect"/>
            </v:shapetype>
            <v:shape id="Text Box 51" o:spid="_x0000_s1027" type="#_x0000_t202" style="position:absolute;margin-left:17pt;margin-top:765pt;width:502.9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" filled="f" stroked="f">
              <v:textbox inset="0,0,0,0">
                <w:txbxContent>
                  <w:p w14:paraId="48D1C996" w14:textId="28BE3DF2" w:rsidR="00866F49" w:rsidRPr="00AF13EC" w:rsidRDefault="00866F49" w:rsidP="006C48E7">
                    <w:pPr>
                      <w:spacing w:line="276" w:lineRule="exact"/>
                      <w:ind w:left="40"/>
                      <w:rPr>
                        <w:rFonts w:ascii="Arial" w:hAnsi="Arial" w:cs="Arial"/>
                        <w:b/>
                        <w:sz w:val="24"/>
                        <w:szCs w:val="24"/>
                      </w:rPr>
                    </w:pPr>
                    <w:r w:rsidRPr="00AF13EC">
                      <w:rPr>
                        <w:rFonts w:ascii="Arial" w:hAnsi="Arial" w:cs="Arial"/>
                        <w:sz w:val="24"/>
                        <w:szCs w:val="24"/>
                      </w:rPr>
                      <w:fldChar w:fldCharType="begin"/>
                    </w:r>
                    <w:r w:rsidRPr="00AF13EC">
                      <w:rPr>
                        <w:rFonts w:ascii="Arial" w:hAnsi="Arial" w:cs="Arial"/>
                        <w:b/>
                        <w:w w:val="95"/>
                        <w:sz w:val="24"/>
                        <w:szCs w:val="24"/>
                      </w:rPr>
                      <w:instrText xml:space="preserve"> PAGE </w:instrText>
                    </w:r>
                    <w:r w:rsidRPr="00AF13EC">
                      <w:rPr>
                        <w:rFonts w:ascii="Arial" w:hAnsi="Arial" w:cs="Arial"/>
                        <w:sz w:val="24"/>
                        <w:szCs w:val="24"/>
                      </w:rPr>
                      <w:fldChar w:fldCharType="separate"/>
                    </w:r>
                    <w:r w:rsidR="00401300">
                      <w:rPr>
                        <w:rFonts w:ascii="Arial" w:hAnsi="Arial" w:cs="Arial"/>
                        <w:b/>
                        <w:noProof/>
                        <w:w w:val="95"/>
                        <w:sz w:val="24"/>
                        <w:szCs w:val="24"/>
                      </w:rPr>
                      <w:t>8</w:t>
                    </w:r>
                    <w:r w:rsidRPr="00AF13EC">
                      <w:rPr>
                        <w:rFonts w:ascii="Arial" w:hAnsi="Arial" w:cs="Arial"/>
                        <w:sz w:val="24"/>
                        <w:szCs w:val="24"/>
                      </w:rPr>
                      <w:fldChar w:fldCharType="end"/>
                    </w:r>
                    <w:r w:rsidRPr="00AF13EC">
                      <w:rPr>
                        <w:rFonts w:ascii="Arial" w:hAnsi="Arial" w:cs="Arial"/>
                        <w:b/>
                        <w:spacing w:val="-25"/>
                        <w:w w:val="95"/>
                        <w:sz w:val="24"/>
                        <w:szCs w:val="24"/>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165D" w14:textId="46021370" w:rsidR="00866F49" w:rsidRPr="006C48E7" w:rsidRDefault="00866F49" w:rsidP="006C48E7">
    <w:pPr>
      <w:pStyle w:val="Footer"/>
    </w:pPr>
    <w:r>
      <w:rPr>
        <w:noProof/>
      </w:rPr>
      <mc:AlternateContent>
        <mc:Choice Requires="wps">
          <w:drawing>
            <wp:anchor distT="0" distB="0" distL="114300" distR="114300" simplePos="0" relativeHeight="251676672" behindDoc="1" locked="0" layoutInCell="1" allowOverlap="1" wp14:anchorId="58B07C7D" wp14:editId="1C3E9C0C">
              <wp:simplePos x="0" y="0"/>
              <wp:positionH relativeFrom="page">
                <wp:posOffset>215900</wp:posOffset>
              </wp:positionH>
              <wp:positionV relativeFrom="page">
                <wp:posOffset>9715500</wp:posOffset>
              </wp:positionV>
              <wp:extent cx="6387465" cy="180340"/>
              <wp:effectExtent l="0" t="0" r="13335" b="2286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3C07C0" w14:textId="36635211" w:rsidR="00866F49" w:rsidRPr="00BF176B" w:rsidRDefault="00866F49" w:rsidP="006C48E7">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401300">
                            <w:rPr>
                              <w:rFonts w:ascii="Arial" w:hAnsi="Arial" w:cs="Arial"/>
                              <w:b/>
                              <w:noProof/>
                              <w:color w:val="9FC8D1"/>
                              <w:w w:val="95"/>
                              <w:sz w:val="24"/>
                              <w:szCs w:val="24"/>
                            </w:rPr>
                            <w:t>9</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07C7D" id="_x0000_t202" coordsize="21600,21600" o:spt="202" path="m,l,21600r21600,l21600,xe">
              <v:stroke joinstyle="miter"/>
              <v:path gradientshapeok="t" o:connecttype="rect"/>
            </v:shapetype>
            <v:shape id="_x0000_s1028" type="#_x0000_t202" style="position:absolute;margin-left:17pt;margin-top:765pt;width:502.95pt;height:14.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kaQgIAAD4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" filled="f" stroked="f">
              <v:textbox inset="0,0,0,0">
                <w:txbxContent>
                  <w:p w14:paraId="1C3C07C0" w14:textId="36635211" w:rsidR="00866F49" w:rsidRPr="00BF176B" w:rsidRDefault="00866F49" w:rsidP="006C48E7">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401300">
                      <w:rPr>
                        <w:rFonts w:ascii="Arial" w:hAnsi="Arial" w:cs="Arial"/>
                        <w:b/>
                        <w:noProof/>
                        <w:color w:val="9FC8D1"/>
                        <w:w w:val="95"/>
                        <w:sz w:val="24"/>
                        <w:szCs w:val="24"/>
                      </w:rPr>
                      <w:t>9</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39F6" w14:textId="02A3B192" w:rsidR="00866F49" w:rsidRDefault="00866F49" w:rsidP="00BE0D2F">
    <w:pPr>
      <w:pStyle w:val="BodyText"/>
      <w:rPr>
        <w:rFonts w:hint="eastAsia"/>
        <w:sz w:val="20"/>
      </w:rPr>
    </w:pPr>
    <w:r>
      <w:rPr>
        <w:noProof/>
      </w:rPr>
      <mc:AlternateContent>
        <mc:Choice Requires="wps">
          <w:drawing>
            <wp:anchor distT="0" distB="0" distL="114300" distR="114300" simplePos="0" relativeHeight="251649024" behindDoc="1" locked="0" layoutInCell="1" allowOverlap="1" wp14:anchorId="4A2BB5AE" wp14:editId="5CDFD9A5">
              <wp:simplePos x="0" y="0"/>
              <wp:positionH relativeFrom="page">
                <wp:posOffset>203200</wp:posOffset>
              </wp:positionH>
              <wp:positionV relativeFrom="page">
                <wp:posOffset>9764395</wp:posOffset>
              </wp:positionV>
              <wp:extent cx="6387465" cy="180340"/>
              <wp:effectExtent l="0" t="0" r="635" b="0"/>
              <wp:wrapNone/>
              <wp:docPr id="6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37E59E" w14:textId="37E2272F" w:rsidR="00866F49" w:rsidRPr="00BF176B" w:rsidRDefault="00866F49">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401300">
                            <w:rPr>
                              <w:rFonts w:ascii="Arial" w:hAnsi="Arial" w:cs="Arial"/>
                              <w:b/>
                              <w:noProof/>
                              <w:color w:val="9FC8D1"/>
                              <w:w w:val="95"/>
                              <w:sz w:val="24"/>
                              <w:szCs w:val="24"/>
                            </w:rPr>
                            <w:t>16</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BB5AE" id="_x0000_t202" coordsize="21600,21600" o:spt="202" path="m,l,21600r21600,l21600,xe">
              <v:stroke joinstyle="miter"/>
              <v:path gradientshapeok="t" o:connecttype="rect"/>
            </v:shapetype>
            <v:shape id="_x0000_s1029" type="#_x0000_t202" style="position:absolute;margin-left:16pt;margin-top:768.85pt;width:502.95pt;height:14.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" filled="f" stroked="f">
              <v:textbox inset="0,0,0,0">
                <w:txbxContent>
                  <w:p w14:paraId="7837E59E" w14:textId="37E2272F" w:rsidR="00866F49" w:rsidRPr="00BF176B" w:rsidRDefault="00866F49">
                    <w:pPr>
                      <w:spacing w:line="276" w:lineRule="exact"/>
                      <w:ind w:left="40"/>
                      <w:rPr>
                        <w:rFonts w:ascii="Arial" w:hAnsi="Arial" w:cs="Arial"/>
                        <w:b/>
                        <w:sz w:val="24"/>
                        <w:szCs w:val="24"/>
                      </w:rPr>
                    </w:pPr>
                    <w:r w:rsidRPr="00BF176B">
                      <w:rPr>
                        <w:rFonts w:ascii="Arial" w:hAnsi="Arial" w:cs="Arial"/>
                        <w:sz w:val="24"/>
                        <w:szCs w:val="24"/>
                      </w:rPr>
                      <w:fldChar w:fldCharType="begin"/>
                    </w:r>
                    <w:r w:rsidRPr="00BF176B">
                      <w:rPr>
                        <w:rFonts w:ascii="Arial" w:hAnsi="Arial" w:cs="Arial"/>
                        <w:b/>
                        <w:color w:val="9FC8D1"/>
                        <w:w w:val="95"/>
                        <w:sz w:val="24"/>
                        <w:szCs w:val="24"/>
                      </w:rPr>
                      <w:instrText xml:space="preserve"> PAGE </w:instrText>
                    </w:r>
                    <w:r w:rsidRPr="00BF176B">
                      <w:rPr>
                        <w:rFonts w:ascii="Arial" w:hAnsi="Arial" w:cs="Arial"/>
                        <w:sz w:val="24"/>
                        <w:szCs w:val="24"/>
                      </w:rPr>
                      <w:fldChar w:fldCharType="separate"/>
                    </w:r>
                    <w:r w:rsidR="00401300">
                      <w:rPr>
                        <w:rFonts w:ascii="Arial" w:hAnsi="Arial" w:cs="Arial"/>
                        <w:b/>
                        <w:noProof/>
                        <w:color w:val="9FC8D1"/>
                        <w:w w:val="95"/>
                        <w:sz w:val="24"/>
                        <w:szCs w:val="24"/>
                      </w:rPr>
                      <w:t>16</w:t>
                    </w:r>
                    <w:r w:rsidRPr="00BF176B">
                      <w:rPr>
                        <w:rFonts w:ascii="Arial" w:hAnsi="Arial" w:cs="Arial"/>
                        <w:sz w:val="24"/>
                        <w:szCs w:val="24"/>
                      </w:rPr>
                      <w:fldChar w:fldCharType="end"/>
                    </w:r>
                    <w:r w:rsidRPr="00BF176B">
                      <w:rPr>
                        <w:rFonts w:ascii="Arial" w:hAnsi="Arial" w:cs="Arial"/>
                        <w:b/>
                        <w:color w:val="9FC8D1"/>
                        <w:spacing w:val="-25"/>
                        <w:w w:val="95"/>
                        <w:sz w:val="24"/>
                        <w:szCs w:val="24"/>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C701" w14:textId="244F1FE8" w:rsidR="00866F49" w:rsidRPr="006C48E7" w:rsidRDefault="00866F49" w:rsidP="006C48E7">
    <w:pPr>
      <w:pStyle w:val="Footer"/>
    </w:pPr>
    <w:r>
      <w:rPr>
        <w:noProof/>
      </w:rPr>
      <mc:AlternateContent>
        <mc:Choice Requires="wps">
          <w:drawing>
            <wp:anchor distT="0" distB="0" distL="114300" distR="114300" simplePos="0" relativeHeight="251672576" behindDoc="1" locked="0" layoutInCell="1" allowOverlap="1" wp14:anchorId="0A87DD9A" wp14:editId="0C44DCA8">
              <wp:simplePos x="0" y="0"/>
              <wp:positionH relativeFrom="page">
                <wp:posOffset>184785</wp:posOffset>
              </wp:positionH>
              <wp:positionV relativeFrom="page">
                <wp:posOffset>9715500</wp:posOffset>
              </wp:positionV>
              <wp:extent cx="6387465" cy="180340"/>
              <wp:effectExtent l="0" t="0" r="13335" b="2286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031526" w14:textId="39A4BB83" w:rsidR="00866F49" w:rsidRPr="00702B0A" w:rsidRDefault="00866F49" w:rsidP="006C48E7">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401300">
                            <w:rPr>
                              <w:rFonts w:ascii="Arial" w:hAnsi="Arial" w:cs="Arial"/>
                              <w:b/>
                              <w:noProof/>
                              <w:w w:val="95"/>
                              <w:sz w:val="24"/>
                              <w:szCs w:val="24"/>
                            </w:rPr>
                            <w:t>51</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DD9A" id="_x0000_t202" coordsize="21600,21600" o:spt="202" path="m,l,21600r21600,l21600,xe">
              <v:stroke joinstyle="miter"/>
              <v:path gradientshapeok="t" o:connecttype="rect"/>
            </v:shapetype>
            <v:shape id="_x0000_s1030" type="#_x0000_t202" style="position:absolute;margin-left:14.55pt;margin-top:765pt;width:502.95pt;height:14.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AnQgIAAD0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" filled="f" stroked="f">
              <v:textbox inset="0,0,0,0">
                <w:txbxContent>
                  <w:p w14:paraId="2F031526" w14:textId="39A4BB83" w:rsidR="00866F49" w:rsidRPr="00702B0A" w:rsidRDefault="00866F49" w:rsidP="006C48E7">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401300">
                      <w:rPr>
                        <w:rFonts w:ascii="Arial" w:hAnsi="Arial" w:cs="Arial"/>
                        <w:b/>
                        <w:noProof/>
                        <w:w w:val="95"/>
                        <w:sz w:val="24"/>
                        <w:szCs w:val="24"/>
                      </w:rPr>
                      <w:t>51</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6E9E" w14:textId="320AA4B6" w:rsidR="00866F49" w:rsidRPr="008E6EF8" w:rsidRDefault="00866F49" w:rsidP="008E6EF8">
    <w:pPr>
      <w:pStyle w:val="Footer"/>
    </w:pPr>
    <w:r>
      <w:rPr>
        <w:noProof/>
      </w:rPr>
      <mc:AlternateContent>
        <mc:Choice Requires="wps">
          <w:drawing>
            <wp:anchor distT="0" distB="0" distL="114300" distR="114300" simplePos="0" relativeHeight="251678720" behindDoc="1" locked="0" layoutInCell="1" allowOverlap="1" wp14:anchorId="5D5DB4A1" wp14:editId="60E3675B">
              <wp:simplePos x="0" y="0"/>
              <wp:positionH relativeFrom="page">
                <wp:posOffset>215900</wp:posOffset>
              </wp:positionH>
              <wp:positionV relativeFrom="page">
                <wp:posOffset>9715500</wp:posOffset>
              </wp:positionV>
              <wp:extent cx="6387465" cy="180340"/>
              <wp:effectExtent l="0" t="0" r="13335" b="2286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80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0D2BE4" w14:textId="1BC46D34" w:rsidR="00866F49" w:rsidRPr="00702B0A" w:rsidRDefault="00866F49" w:rsidP="008E6EF8">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401300">
                            <w:rPr>
                              <w:rFonts w:ascii="Arial" w:hAnsi="Arial" w:cs="Arial"/>
                              <w:b/>
                              <w:noProof/>
                              <w:w w:val="95"/>
                              <w:sz w:val="24"/>
                              <w:szCs w:val="24"/>
                            </w:rPr>
                            <w:t>50</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DB4A1" id="_x0000_t202" coordsize="21600,21600" o:spt="202" path="m,l,21600r21600,l21600,xe">
              <v:stroke joinstyle="miter"/>
              <v:path gradientshapeok="t" o:connecttype="rect"/>
            </v:shapetype>
            <v:shape id="_x0000_s1031" type="#_x0000_t202" style="position:absolute;margin-left:17pt;margin-top:765pt;width:502.95pt;height:14.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fgQgIAAD0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" filled="f" stroked="f">
              <v:textbox inset="0,0,0,0">
                <w:txbxContent>
                  <w:p w14:paraId="590D2BE4" w14:textId="1BC46D34" w:rsidR="00866F49" w:rsidRPr="00702B0A" w:rsidRDefault="00866F49" w:rsidP="008E6EF8">
                    <w:pPr>
                      <w:spacing w:line="276" w:lineRule="exact"/>
                      <w:ind w:left="40"/>
                      <w:rPr>
                        <w:rFonts w:ascii="Arial" w:hAnsi="Arial" w:cs="Arial"/>
                        <w:b/>
                        <w:sz w:val="24"/>
                        <w:szCs w:val="24"/>
                      </w:rPr>
                    </w:pPr>
                    <w:r w:rsidRPr="00702B0A">
                      <w:rPr>
                        <w:rFonts w:ascii="Arial" w:hAnsi="Arial" w:cs="Arial"/>
                        <w:sz w:val="24"/>
                        <w:szCs w:val="24"/>
                      </w:rPr>
                      <w:fldChar w:fldCharType="begin"/>
                    </w:r>
                    <w:r w:rsidRPr="00702B0A">
                      <w:rPr>
                        <w:rFonts w:ascii="Arial" w:hAnsi="Arial" w:cs="Arial"/>
                        <w:b/>
                        <w:w w:val="95"/>
                        <w:sz w:val="24"/>
                        <w:szCs w:val="24"/>
                      </w:rPr>
                      <w:instrText xml:space="preserve"> PAGE </w:instrText>
                    </w:r>
                    <w:r w:rsidRPr="00702B0A">
                      <w:rPr>
                        <w:rFonts w:ascii="Arial" w:hAnsi="Arial" w:cs="Arial"/>
                        <w:sz w:val="24"/>
                        <w:szCs w:val="24"/>
                      </w:rPr>
                      <w:fldChar w:fldCharType="separate"/>
                    </w:r>
                    <w:r w:rsidR="00401300">
                      <w:rPr>
                        <w:rFonts w:ascii="Arial" w:hAnsi="Arial" w:cs="Arial"/>
                        <w:b/>
                        <w:noProof/>
                        <w:w w:val="95"/>
                        <w:sz w:val="24"/>
                        <w:szCs w:val="24"/>
                      </w:rPr>
                      <w:t>50</w:t>
                    </w:r>
                    <w:r w:rsidRPr="00702B0A">
                      <w:rPr>
                        <w:rFonts w:ascii="Arial" w:hAnsi="Arial" w:cs="Arial"/>
                        <w:sz w:val="24"/>
                        <w:szCs w:val="24"/>
                      </w:rPr>
                      <w:fldChar w:fldCharType="end"/>
                    </w:r>
                    <w:r w:rsidRPr="00702B0A">
                      <w:rPr>
                        <w:rFonts w:ascii="Arial" w:hAnsi="Arial" w:cs="Arial"/>
                        <w:b/>
                        <w:spacing w:val="-25"/>
                        <w:w w:val="95"/>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D1B59" w14:textId="77777777" w:rsidR="00866F49" w:rsidRDefault="00866F49">
      <w:r>
        <w:separator/>
      </w:r>
    </w:p>
  </w:footnote>
  <w:footnote w:type="continuationSeparator" w:id="0">
    <w:p w14:paraId="2EE89BB7" w14:textId="77777777" w:rsidR="00866F49" w:rsidRDefault="00866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B1E9" w14:textId="1C17FA9D" w:rsidR="00866F49" w:rsidRDefault="00866F49" w:rsidP="00BE0D2F">
    <w:pPr>
      <w:pStyle w:val="BodyTex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F86E" w14:textId="0911EC53" w:rsidR="00866F49" w:rsidRDefault="00866F49" w:rsidP="00BE0D2F">
    <w:pPr>
      <w:pStyle w:val="BodyTex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2BA3" w14:textId="77777777" w:rsidR="00866F49" w:rsidRDefault="00866F49" w:rsidP="00BE0D2F">
    <w:pPr>
      <w:pStyle w:val="BodyTex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123"/>
    <w:multiLevelType w:val="multilevel"/>
    <w:tmpl w:val="65C82942"/>
    <w:lvl w:ilvl="0">
      <w:start w:val="1"/>
      <w:numFmt w:val="decimal"/>
      <w:lvlText w:val="%1"/>
      <w:lvlJc w:val="left"/>
      <w:pPr>
        <w:ind w:left="1440" w:hanging="360"/>
        <w:jc w:val="right"/>
      </w:pPr>
      <w:rPr>
        <w:rFonts w:ascii="Arial Unicode MS" w:eastAsia="Arial Unicode MS" w:hAnsi="Arial Unicode MS" w:cs="Arial Unicode MS" w:hint="default"/>
        <w:color w:val="63657B"/>
        <w:w w:val="48"/>
        <w:sz w:val="16"/>
        <w:szCs w:val="16"/>
      </w:rPr>
    </w:lvl>
    <w:lvl w:ilvl="1">
      <w:numFmt w:val="bullet"/>
      <w:lvlText w:val="•"/>
      <w:lvlJc w:val="left"/>
      <w:pPr>
        <w:ind w:left="1895" w:hanging="360"/>
      </w:pPr>
      <w:rPr>
        <w:rFonts w:hint="default"/>
      </w:rPr>
    </w:lvl>
    <w:lvl w:ilvl="2">
      <w:numFmt w:val="bullet"/>
      <w:lvlText w:val="•"/>
      <w:lvlJc w:val="left"/>
      <w:pPr>
        <w:ind w:left="2351" w:hanging="360"/>
      </w:pPr>
      <w:rPr>
        <w:rFonts w:hint="default"/>
      </w:rPr>
    </w:lvl>
    <w:lvl w:ilvl="3">
      <w:numFmt w:val="bullet"/>
      <w:lvlText w:val="•"/>
      <w:lvlJc w:val="left"/>
      <w:pPr>
        <w:ind w:left="2807" w:hanging="360"/>
      </w:pPr>
      <w:rPr>
        <w:rFonts w:hint="default"/>
      </w:rPr>
    </w:lvl>
    <w:lvl w:ilvl="4">
      <w:numFmt w:val="bullet"/>
      <w:lvlText w:val="•"/>
      <w:lvlJc w:val="left"/>
      <w:pPr>
        <w:ind w:left="3263" w:hanging="360"/>
      </w:pPr>
      <w:rPr>
        <w:rFonts w:hint="default"/>
      </w:rPr>
    </w:lvl>
    <w:lvl w:ilvl="5">
      <w:numFmt w:val="bullet"/>
      <w:lvlText w:val="•"/>
      <w:lvlJc w:val="left"/>
      <w:pPr>
        <w:ind w:left="3719" w:hanging="360"/>
      </w:pPr>
      <w:rPr>
        <w:rFonts w:hint="default"/>
      </w:rPr>
    </w:lvl>
    <w:lvl w:ilvl="6">
      <w:numFmt w:val="bullet"/>
      <w:lvlText w:val="•"/>
      <w:lvlJc w:val="left"/>
      <w:pPr>
        <w:ind w:left="4175" w:hanging="360"/>
      </w:pPr>
      <w:rPr>
        <w:rFonts w:hint="default"/>
      </w:rPr>
    </w:lvl>
    <w:lvl w:ilvl="7">
      <w:numFmt w:val="bullet"/>
      <w:lvlText w:val="•"/>
      <w:lvlJc w:val="left"/>
      <w:pPr>
        <w:ind w:left="4630" w:hanging="360"/>
      </w:pPr>
      <w:rPr>
        <w:rFonts w:hint="default"/>
      </w:rPr>
    </w:lvl>
    <w:lvl w:ilvl="8">
      <w:numFmt w:val="bullet"/>
      <w:lvlText w:val="•"/>
      <w:lvlJc w:val="left"/>
      <w:pPr>
        <w:ind w:left="5086" w:hanging="360"/>
      </w:pPr>
      <w:rPr>
        <w:rFonts w:hint="default"/>
      </w:rPr>
    </w:lvl>
  </w:abstractNum>
  <w:abstractNum w:abstractNumId="1" w15:restartNumberingAfterBreak="0">
    <w:nsid w:val="0EA05395"/>
    <w:multiLevelType w:val="hybridMultilevel"/>
    <w:tmpl w:val="81922DB6"/>
    <w:lvl w:ilvl="0" w:tplc="E94CC8EC">
      <w:numFmt w:val="bullet"/>
      <w:lvlText w:val="•"/>
      <w:lvlJc w:val="left"/>
      <w:pPr>
        <w:ind w:left="2789" w:hanging="270"/>
      </w:pPr>
      <w:rPr>
        <w:rFonts w:ascii="Arial Narrow" w:eastAsia="Arial Narrow" w:hAnsi="Arial Narrow" w:cs="Arial Narrow" w:hint="default"/>
        <w:w w:val="166"/>
        <w:sz w:val="18"/>
        <w:szCs w:val="18"/>
      </w:rPr>
    </w:lvl>
    <w:lvl w:ilvl="1" w:tplc="7ACC5C76">
      <w:numFmt w:val="bullet"/>
      <w:lvlText w:val="•"/>
      <w:lvlJc w:val="left"/>
      <w:pPr>
        <w:ind w:left="3726" w:hanging="270"/>
      </w:pPr>
      <w:rPr>
        <w:rFonts w:hint="default"/>
      </w:rPr>
    </w:lvl>
    <w:lvl w:ilvl="2" w:tplc="A3880376">
      <w:numFmt w:val="bullet"/>
      <w:lvlText w:val="•"/>
      <w:lvlJc w:val="left"/>
      <w:pPr>
        <w:ind w:left="4672" w:hanging="270"/>
      </w:pPr>
      <w:rPr>
        <w:rFonts w:hint="default"/>
      </w:rPr>
    </w:lvl>
    <w:lvl w:ilvl="3" w:tplc="2A3CBB00">
      <w:numFmt w:val="bullet"/>
      <w:lvlText w:val="•"/>
      <w:lvlJc w:val="left"/>
      <w:pPr>
        <w:ind w:left="5618" w:hanging="270"/>
      </w:pPr>
      <w:rPr>
        <w:rFonts w:hint="default"/>
      </w:rPr>
    </w:lvl>
    <w:lvl w:ilvl="4" w:tplc="6F101426">
      <w:numFmt w:val="bullet"/>
      <w:lvlText w:val="•"/>
      <w:lvlJc w:val="left"/>
      <w:pPr>
        <w:ind w:left="6564" w:hanging="270"/>
      </w:pPr>
      <w:rPr>
        <w:rFonts w:hint="default"/>
      </w:rPr>
    </w:lvl>
    <w:lvl w:ilvl="5" w:tplc="4ACA898C">
      <w:numFmt w:val="bullet"/>
      <w:lvlText w:val="•"/>
      <w:lvlJc w:val="left"/>
      <w:pPr>
        <w:ind w:left="7510" w:hanging="270"/>
      </w:pPr>
      <w:rPr>
        <w:rFonts w:hint="default"/>
      </w:rPr>
    </w:lvl>
    <w:lvl w:ilvl="6" w:tplc="4D32D672">
      <w:numFmt w:val="bullet"/>
      <w:lvlText w:val="•"/>
      <w:lvlJc w:val="left"/>
      <w:pPr>
        <w:ind w:left="8456" w:hanging="270"/>
      </w:pPr>
      <w:rPr>
        <w:rFonts w:hint="default"/>
      </w:rPr>
    </w:lvl>
    <w:lvl w:ilvl="7" w:tplc="70E8E8F4">
      <w:numFmt w:val="bullet"/>
      <w:lvlText w:val="•"/>
      <w:lvlJc w:val="left"/>
      <w:pPr>
        <w:ind w:left="9402" w:hanging="270"/>
      </w:pPr>
      <w:rPr>
        <w:rFonts w:hint="default"/>
      </w:rPr>
    </w:lvl>
    <w:lvl w:ilvl="8" w:tplc="6F44024C">
      <w:numFmt w:val="bullet"/>
      <w:lvlText w:val="•"/>
      <w:lvlJc w:val="left"/>
      <w:pPr>
        <w:ind w:left="10348" w:hanging="270"/>
      </w:pPr>
      <w:rPr>
        <w:rFonts w:hint="default"/>
      </w:rPr>
    </w:lvl>
  </w:abstractNum>
  <w:abstractNum w:abstractNumId="2" w15:restartNumberingAfterBreak="0">
    <w:nsid w:val="1E4F7393"/>
    <w:multiLevelType w:val="multilevel"/>
    <w:tmpl w:val="65C82942"/>
    <w:lvl w:ilvl="0">
      <w:start w:val="1"/>
      <w:numFmt w:val="decimal"/>
      <w:lvlText w:val="%1"/>
      <w:lvlJc w:val="left"/>
      <w:pPr>
        <w:ind w:left="1440" w:hanging="360"/>
        <w:jc w:val="right"/>
      </w:pPr>
      <w:rPr>
        <w:rFonts w:ascii="Arial Unicode MS" w:eastAsia="Arial Unicode MS" w:hAnsi="Arial Unicode MS" w:cs="Arial Unicode MS" w:hint="default"/>
        <w:color w:val="63657B"/>
        <w:w w:val="48"/>
        <w:sz w:val="16"/>
        <w:szCs w:val="16"/>
      </w:rPr>
    </w:lvl>
    <w:lvl w:ilvl="1">
      <w:numFmt w:val="bullet"/>
      <w:lvlText w:val="•"/>
      <w:lvlJc w:val="left"/>
      <w:pPr>
        <w:ind w:left="1895" w:hanging="360"/>
      </w:pPr>
      <w:rPr>
        <w:rFonts w:hint="default"/>
      </w:rPr>
    </w:lvl>
    <w:lvl w:ilvl="2">
      <w:numFmt w:val="bullet"/>
      <w:lvlText w:val="•"/>
      <w:lvlJc w:val="left"/>
      <w:pPr>
        <w:ind w:left="2351" w:hanging="360"/>
      </w:pPr>
      <w:rPr>
        <w:rFonts w:hint="default"/>
      </w:rPr>
    </w:lvl>
    <w:lvl w:ilvl="3">
      <w:numFmt w:val="bullet"/>
      <w:lvlText w:val="•"/>
      <w:lvlJc w:val="left"/>
      <w:pPr>
        <w:ind w:left="2807" w:hanging="360"/>
      </w:pPr>
      <w:rPr>
        <w:rFonts w:hint="default"/>
      </w:rPr>
    </w:lvl>
    <w:lvl w:ilvl="4">
      <w:numFmt w:val="bullet"/>
      <w:lvlText w:val="•"/>
      <w:lvlJc w:val="left"/>
      <w:pPr>
        <w:ind w:left="3263" w:hanging="360"/>
      </w:pPr>
      <w:rPr>
        <w:rFonts w:hint="default"/>
      </w:rPr>
    </w:lvl>
    <w:lvl w:ilvl="5">
      <w:numFmt w:val="bullet"/>
      <w:lvlText w:val="•"/>
      <w:lvlJc w:val="left"/>
      <w:pPr>
        <w:ind w:left="3719" w:hanging="360"/>
      </w:pPr>
      <w:rPr>
        <w:rFonts w:hint="default"/>
      </w:rPr>
    </w:lvl>
    <w:lvl w:ilvl="6">
      <w:numFmt w:val="bullet"/>
      <w:lvlText w:val="•"/>
      <w:lvlJc w:val="left"/>
      <w:pPr>
        <w:ind w:left="4175" w:hanging="360"/>
      </w:pPr>
      <w:rPr>
        <w:rFonts w:hint="default"/>
      </w:rPr>
    </w:lvl>
    <w:lvl w:ilvl="7">
      <w:numFmt w:val="bullet"/>
      <w:lvlText w:val="•"/>
      <w:lvlJc w:val="left"/>
      <w:pPr>
        <w:ind w:left="4630" w:hanging="360"/>
      </w:pPr>
      <w:rPr>
        <w:rFonts w:hint="default"/>
      </w:rPr>
    </w:lvl>
    <w:lvl w:ilvl="8">
      <w:numFmt w:val="bullet"/>
      <w:lvlText w:val="•"/>
      <w:lvlJc w:val="left"/>
      <w:pPr>
        <w:ind w:left="5086" w:hanging="360"/>
      </w:pPr>
      <w:rPr>
        <w:rFonts w:hint="default"/>
      </w:rPr>
    </w:lvl>
  </w:abstractNum>
  <w:abstractNum w:abstractNumId="3" w15:restartNumberingAfterBreak="0">
    <w:nsid w:val="20760CCE"/>
    <w:multiLevelType w:val="hybridMultilevel"/>
    <w:tmpl w:val="D0BA08D0"/>
    <w:lvl w:ilvl="0" w:tplc="909AFAD0">
      <w:start w:val="1"/>
      <w:numFmt w:val="decimal"/>
      <w:lvlText w:val="%1"/>
      <w:lvlJc w:val="left"/>
      <w:pPr>
        <w:ind w:left="1440" w:hanging="360"/>
        <w:jc w:val="right"/>
      </w:pPr>
      <w:rPr>
        <w:rFonts w:ascii="GothamXNarrow-Book" w:eastAsia="GothamXNarrow-Book" w:hAnsi="GothamXNarrow-Book" w:cs="GothamXNarrow-Book" w:hint="default"/>
        <w:color w:val="63657B"/>
        <w:spacing w:val="-10"/>
        <w:w w:val="100"/>
        <w:sz w:val="16"/>
        <w:szCs w:val="16"/>
      </w:rPr>
    </w:lvl>
    <w:lvl w:ilvl="1" w:tplc="B2201C1E">
      <w:numFmt w:val="bullet"/>
      <w:lvlText w:val="•"/>
      <w:lvlJc w:val="left"/>
      <w:pPr>
        <w:ind w:left="1895" w:hanging="360"/>
      </w:pPr>
      <w:rPr>
        <w:rFonts w:hint="default"/>
      </w:rPr>
    </w:lvl>
    <w:lvl w:ilvl="2" w:tplc="FF94673E">
      <w:numFmt w:val="bullet"/>
      <w:lvlText w:val="•"/>
      <w:lvlJc w:val="left"/>
      <w:pPr>
        <w:ind w:left="2351" w:hanging="360"/>
      </w:pPr>
      <w:rPr>
        <w:rFonts w:hint="default"/>
      </w:rPr>
    </w:lvl>
    <w:lvl w:ilvl="3" w:tplc="3A30D6F0">
      <w:numFmt w:val="bullet"/>
      <w:lvlText w:val="•"/>
      <w:lvlJc w:val="left"/>
      <w:pPr>
        <w:ind w:left="2807" w:hanging="360"/>
      </w:pPr>
      <w:rPr>
        <w:rFonts w:hint="default"/>
      </w:rPr>
    </w:lvl>
    <w:lvl w:ilvl="4" w:tplc="6A16462E">
      <w:numFmt w:val="bullet"/>
      <w:lvlText w:val="•"/>
      <w:lvlJc w:val="left"/>
      <w:pPr>
        <w:ind w:left="3263" w:hanging="360"/>
      </w:pPr>
      <w:rPr>
        <w:rFonts w:hint="default"/>
      </w:rPr>
    </w:lvl>
    <w:lvl w:ilvl="5" w:tplc="C03C4DC8">
      <w:numFmt w:val="bullet"/>
      <w:lvlText w:val="•"/>
      <w:lvlJc w:val="left"/>
      <w:pPr>
        <w:ind w:left="3719" w:hanging="360"/>
      </w:pPr>
      <w:rPr>
        <w:rFonts w:hint="default"/>
      </w:rPr>
    </w:lvl>
    <w:lvl w:ilvl="6" w:tplc="74DCA2BE">
      <w:numFmt w:val="bullet"/>
      <w:lvlText w:val="•"/>
      <w:lvlJc w:val="left"/>
      <w:pPr>
        <w:ind w:left="4174" w:hanging="360"/>
      </w:pPr>
      <w:rPr>
        <w:rFonts w:hint="default"/>
      </w:rPr>
    </w:lvl>
    <w:lvl w:ilvl="7" w:tplc="EEB432F6">
      <w:numFmt w:val="bullet"/>
      <w:lvlText w:val="•"/>
      <w:lvlJc w:val="left"/>
      <w:pPr>
        <w:ind w:left="4630" w:hanging="360"/>
      </w:pPr>
      <w:rPr>
        <w:rFonts w:hint="default"/>
      </w:rPr>
    </w:lvl>
    <w:lvl w:ilvl="8" w:tplc="96C82232">
      <w:numFmt w:val="bullet"/>
      <w:lvlText w:val="•"/>
      <w:lvlJc w:val="left"/>
      <w:pPr>
        <w:ind w:left="5086" w:hanging="360"/>
      </w:pPr>
      <w:rPr>
        <w:rFonts w:hint="default"/>
      </w:rPr>
    </w:lvl>
  </w:abstractNum>
  <w:abstractNum w:abstractNumId="4" w15:restartNumberingAfterBreak="0">
    <w:nsid w:val="485F273B"/>
    <w:multiLevelType w:val="multilevel"/>
    <w:tmpl w:val="FCDC0B56"/>
    <w:lvl w:ilvl="0">
      <w:start w:val="1"/>
      <w:numFmt w:val="decimal"/>
      <w:lvlText w:val="%1"/>
      <w:lvlJc w:val="left"/>
      <w:pPr>
        <w:ind w:left="540" w:hanging="360"/>
        <w:jc w:val="right"/>
      </w:pPr>
      <w:rPr>
        <w:rFonts w:ascii="Arial" w:eastAsia="Arial Unicode MS" w:hAnsi="Arial" w:cs="Arial" w:hint="default"/>
        <w:color w:val="63657B"/>
        <w:w w:val="48"/>
        <w:sz w:val="24"/>
        <w:szCs w:val="24"/>
      </w:rPr>
    </w:lvl>
    <w:lvl w:ilvl="1">
      <w:numFmt w:val="bullet"/>
      <w:lvlText w:val="•"/>
      <w:lvlJc w:val="left"/>
      <w:pPr>
        <w:ind w:left="1895" w:hanging="360"/>
      </w:pPr>
      <w:rPr>
        <w:rFonts w:hint="default"/>
      </w:rPr>
    </w:lvl>
    <w:lvl w:ilvl="2">
      <w:numFmt w:val="bullet"/>
      <w:lvlText w:val="•"/>
      <w:lvlJc w:val="left"/>
      <w:pPr>
        <w:ind w:left="2351" w:hanging="360"/>
      </w:pPr>
      <w:rPr>
        <w:rFonts w:hint="default"/>
      </w:rPr>
    </w:lvl>
    <w:lvl w:ilvl="3">
      <w:numFmt w:val="bullet"/>
      <w:lvlText w:val="•"/>
      <w:lvlJc w:val="left"/>
      <w:pPr>
        <w:ind w:left="2807" w:hanging="360"/>
      </w:pPr>
      <w:rPr>
        <w:rFonts w:hint="default"/>
      </w:rPr>
    </w:lvl>
    <w:lvl w:ilvl="4">
      <w:numFmt w:val="bullet"/>
      <w:lvlText w:val="•"/>
      <w:lvlJc w:val="left"/>
      <w:pPr>
        <w:ind w:left="3263" w:hanging="360"/>
      </w:pPr>
      <w:rPr>
        <w:rFonts w:hint="default"/>
      </w:rPr>
    </w:lvl>
    <w:lvl w:ilvl="5">
      <w:numFmt w:val="bullet"/>
      <w:lvlText w:val="•"/>
      <w:lvlJc w:val="left"/>
      <w:pPr>
        <w:ind w:left="3719" w:hanging="360"/>
      </w:pPr>
      <w:rPr>
        <w:rFonts w:hint="default"/>
      </w:rPr>
    </w:lvl>
    <w:lvl w:ilvl="6">
      <w:numFmt w:val="bullet"/>
      <w:lvlText w:val="•"/>
      <w:lvlJc w:val="left"/>
      <w:pPr>
        <w:ind w:left="4175" w:hanging="360"/>
      </w:pPr>
      <w:rPr>
        <w:rFonts w:hint="default"/>
      </w:rPr>
    </w:lvl>
    <w:lvl w:ilvl="7">
      <w:numFmt w:val="bullet"/>
      <w:lvlText w:val="•"/>
      <w:lvlJc w:val="left"/>
      <w:pPr>
        <w:ind w:left="4630" w:hanging="360"/>
      </w:pPr>
      <w:rPr>
        <w:rFonts w:hint="default"/>
      </w:rPr>
    </w:lvl>
    <w:lvl w:ilvl="8">
      <w:numFmt w:val="bullet"/>
      <w:lvlText w:val="•"/>
      <w:lvlJc w:val="left"/>
      <w:pPr>
        <w:ind w:left="5086" w:hanging="360"/>
      </w:pPr>
      <w:rPr>
        <w:rFonts w:hint="default"/>
      </w:rPr>
    </w:lvl>
  </w:abstractNum>
  <w:abstractNum w:abstractNumId="5" w15:restartNumberingAfterBreak="0">
    <w:nsid w:val="4DBD0C9A"/>
    <w:multiLevelType w:val="hybridMultilevel"/>
    <w:tmpl w:val="FCDC0B56"/>
    <w:lvl w:ilvl="0" w:tplc="5E3A63FE">
      <w:start w:val="1"/>
      <w:numFmt w:val="decimal"/>
      <w:lvlText w:val="%1"/>
      <w:lvlJc w:val="left"/>
      <w:pPr>
        <w:ind w:left="540" w:hanging="360"/>
        <w:jc w:val="right"/>
      </w:pPr>
      <w:rPr>
        <w:rFonts w:ascii="Arial" w:eastAsia="Arial Unicode MS" w:hAnsi="Arial" w:cs="Arial" w:hint="default"/>
        <w:color w:val="63657B"/>
        <w:w w:val="48"/>
        <w:sz w:val="24"/>
        <w:szCs w:val="24"/>
      </w:rPr>
    </w:lvl>
    <w:lvl w:ilvl="1" w:tplc="40B0EE30">
      <w:numFmt w:val="bullet"/>
      <w:lvlText w:val="•"/>
      <w:lvlJc w:val="left"/>
      <w:pPr>
        <w:ind w:left="1895" w:hanging="360"/>
      </w:pPr>
      <w:rPr>
        <w:rFonts w:hint="default"/>
      </w:rPr>
    </w:lvl>
    <w:lvl w:ilvl="2" w:tplc="50CE5C0C">
      <w:numFmt w:val="bullet"/>
      <w:lvlText w:val="•"/>
      <w:lvlJc w:val="left"/>
      <w:pPr>
        <w:ind w:left="2351" w:hanging="360"/>
      </w:pPr>
      <w:rPr>
        <w:rFonts w:hint="default"/>
      </w:rPr>
    </w:lvl>
    <w:lvl w:ilvl="3" w:tplc="8E2828E8">
      <w:numFmt w:val="bullet"/>
      <w:lvlText w:val="•"/>
      <w:lvlJc w:val="left"/>
      <w:pPr>
        <w:ind w:left="2807" w:hanging="360"/>
      </w:pPr>
      <w:rPr>
        <w:rFonts w:hint="default"/>
      </w:rPr>
    </w:lvl>
    <w:lvl w:ilvl="4" w:tplc="95E028D4">
      <w:numFmt w:val="bullet"/>
      <w:lvlText w:val="•"/>
      <w:lvlJc w:val="left"/>
      <w:pPr>
        <w:ind w:left="3263" w:hanging="360"/>
      </w:pPr>
      <w:rPr>
        <w:rFonts w:hint="default"/>
      </w:rPr>
    </w:lvl>
    <w:lvl w:ilvl="5" w:tplc="B76C4CB6">
      <w:numFmt w:val="bullet"/>
      <w:lvlText w:val="•"/>
      <w:lvlJc w:val="left"/>
      <w:pPr>
        <w:ind w:left="3719" w:hanging="360"/>
      </w:pPr>
      <w:rPr>
        <w:rFonts w:hint="default"/>
      </w:rPr>
    </w:lvl>
    <w:lvl w:ilvl="6" w:tplc="78F852AA">
      <w:numFmt w:val="bullet"/>
      <w:lvlText w:val="•"/>
      <w:lvlJc w:val="left"/>
      <w:pPr>
        <w:ind w:left="4175" w:hanging="360"/>
      </w:pPr>
      <w:rPr>
        <w:rFonts w:hint="default"/>
      </w:rPr>
    </w:lvl>
    <w:lvl w:ilvl="7" w:tplc="D7F678E4">
      <w:numFmt w:val="bullet"/>
      <w:lvlText w:val="•"/>
      <w:lvlJc w:val="left"/>
      <w:pPr>
        <w:ind w:left="4630" w:hanging="360"/>
      </w:pPr>
      <w:rPr>
        <w:rFonts w:hint="default"/>
      </w:rPr>
    </w:lvl>
    <w:lvl w:ilvl="8" w:tplc="682CBEB0">
      <w:numFmt w:val="bullet"/>
      <w:lvlText w:val="•"/>
      <w:lvlJc w:val="left"/>
      <w:pPr>
        <w:ind w:left="5086" w:hanging="360"/>
      </w:pPr>
      <w:rPr>
        <w:rFont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EA"/>
    <w:rsid w:val="00000D54"/>
    <w:rsid w:val="000050A7"/>
    <w:rsid w:val="000101E8"/>
    <w:rsid w:val="00011199"/>
    <w:rsid w:val="00012061"/>
    <w:rsid w:val="000125FB"/>
    <w:rsid w:val="00012A76"/>
    <w:rsid w:val="00012BF2"/>
    <w:rsid w:val="00012E9B"/>
    <w:rsid w:val="00021D3B"/>
    <w:rsid w:val="00023205"/>
    <w:rsid w:val="0002327F"/>
    <w:rsid w:val="00023634"/>
    <w:rsid w:val="00024106"/>
    <w:rsid w:val="00025A3B"/>
    <w:rsid w:val="000271C1"/>
    <w:rsid w:val="00031F0A"/>
    <w:rsid w:val="0003379D"/>
    <w:rsid w:val="00035FDA"/>
    <w:rsid w:val="000422A6"/>
    <w:rsid w:val="0004422F"/>
    <w:rsid w:val="00046648"/>
    <w:rsid w:val="00046A4C"/>
    <w:rsid w:val="00047DE0"/>
    <w:rsid w:val="00050B30"/>
    <w:rsid w:val="0005452D"/>
    <w:rsid w:val="00054F8E"/>
    <w:rsid w:val="00055E64"/>
    <w:rsid w:val="00056AB6"/>
    <w:rsid w:val="000579B3"/>
    <w:rsid w:val="00060562"/>
    <w:rsid w:val="000622B3"/>
    <w:rsid w:val="00065406"/>
    <w:rsid w:val="00066774"/>
    <w:rsid w:val="00071AC3"/>
    <w:rsid w:val="00072044"/>
    <w:rsid w:val="000741F5"/>
    <w:rsid w:val="0007494F"/>
    <w:rsid w:val="00074EF3"/>
    <w:rsid w:val="00080326"/>
    <w:rsid w:val="00080498"/>
    <w:rsid w:val="00081C98"/>
    <w:rsid w:val="00082609"/>
    <w:rsid w:val="00082768"/>
    <w:rsid w:val="0008375E"/>
    <w:rsid w:val="000858BA"/>
    <w:rsid w:val="00087833"/>
    <w:rsid w:val="000901E8"/>
    <w:rsid w:val="000919BB"/>
    <w:rsid w:val="000A0F7A"/>
    <w:rsid w:val="000A15AB"/>
    <w:rsid w:val="000A26A7"/>
    <w:rsid w:val="000A3806"/>
    <w:rsid w:val="000A3A87"/>
    <w:rsid w:val="000A43FC"/>
    <w:rsid w:val="000A7BB4"/>
    <w:rsid w:val="000B03FA"/>
    <w:rsid w:val="000B1FCF"/>
    <w:rsid w:val="000B25C3"/>
    <w:rsid w:val="000B33F6"/>
    <w:rsid w:val="000C029C"/>
    <w:rsid w:val="000C1898"/>
    <w:rsid w:val="000C28C6"/>
    <w:rsid w:val="000C2B56"/>
    <w:rsid w:val="000D1B03"/>
    <w:rsid w:val="000D47A6"/>
    <w:rsid w:val="000D52BD"/>
    <w:rsid w:val="000D5C91"/>
    <w:rsid w:val="000D6D89"/>
    <w:rsid w:val="000D6F48"/>
    <w:rsid w:val="000E0BF2"/>
    <w:rsid w:val="000E2425"/>
    <w:rsid w:val="000E6B40"/>
    <w:rsid w:val="000F0DC5"/>
    <w:rsid w:val="000F2364"/>
    <w:rsid w:val="000F256C"/>
    <w:rsid w:val="000F5544"/>
    <w:rsid w:val="000F7DFE"/>
    <w:rsid w:val="001002F6"/>
    <w:rsid w:val="00101078"/>
    <w:rsid w:val="0010727B"/>
    <w:rsid w:val="00110679"/>
    <w:rsid w:val="0011267E"/>
    <w:rsid w:val="00113A5D"/>
    <w:rsid w:val="00114087"/>
    <w:rsid w:val="00115036"/>
    <w:rsid w:val="001159CC"/>
    <w:rsid w:val="00116253"/>
    <w:rsid w:val="0011702E"/>
    <w:rsid w:val="001225ED"/>
    <w:rsid w:val="00123774"/>
    <w:rsid w:val="00123A91"/>
    <w:rsid w:val="00124775"/>
    <w:rsid w:val="00125204"/>
    <w:rsid w:val="00125CE6"/>
    <w:rsid w:val="00132DD6"/>
    <w:rsid w:val="0013486A"/>
    <w:rsid w:val="00136F46"/>
    <w:rsid w:val="001409CD"/>
    <w:rsid w:val="001423BE"/>
    <w:rsid w:val="0014246C"/>
    <w:rsid w:val="00142ADF"/>
    <w:rsid w:val="0014315D"/>
    <w:rsid w:val="00144389"/>
    <w:rsid w:val="00145A59"/>
    <w:rsid w:val="00147ECC"/>
    <w:rsid w:val="001505FB"/>
    <w:rsid w:val="001527AB"/>
    <w:rsid w:val="00153042"/>
    <w:rsid w:val="00155304"/>
    <w:rsid w:val="0016096D"/>
    <w:rsid w:val="00160BD2"/>
    <w:rsid w:val="00161D1D"/>
    <w:rsid w:val="0016448C"/>
    <w:rsid w:val="0016582A"/>
    <w:rsid w:val="00172E87"/>
    <w:rsid w:val="0017467B"/>
    <w:rsid w:val="00174F76"/>
    <w:rsid w:val="001772E2"/>
    <w:rsid w:val="0017754F"/>
    <w:rsid w:val="001805CB"/>
    <w:rsid w:val="001806A7"/>
    <w:rsid w:val="001847E7"/>
    <w:rsid w:val="00185B7E"/>
    <w:rsid w:val="001863FB"/>
    <w:rsid w:val="00191355"/>
    <w:rsid w:val="00192061"/>
    <w:rsid w:val="0019454C"/>
    <w:rsid w:val="00194FC8"/>
    <w:rsid w:val="00195A0F"/>
    <w:rsid w:val="00195C7A"/>
    <w:rsid w:val="001A5459"/>
    <w:rsid w:val="001A74DF"/>
    <w:rsid w:val="001B0799"/>
    <w:rsid w:val="001C1A99"/>
    <w:rsid w:val="001C2BC4"/>
    <w:rsid w:val="001C4CF2"/>
    <w:rsid w:val="001C7249"/>
    <w:rsid w:val="001D0CCF"/>
    <w:rsid w:val="001D2B5F"/>
    <w:rsid w:val="001D4CC4"/>
    <w:rsid w:val="001E6873"/>
    <w:rsid w:val="001E792A"/>
    <w:rsid w:val="001F147C"/>
    <w:rsid w:val="001F1AE6"/>
    <w:rsid w:val="001F2EC8"/>
    <w:rsid w:val="001F379E"/>
    <w:rsid w:val="001F410F"/>
    <w:rsid w:val="001F4E2B"/>
    <w:rsid w:val="001F566D"/>
    <w:rsid w:val="001F7B0A"/>
    <w:rsid w:val="001F7C46"/>
    <w:rsid w:val="001F7E00"/>
    <w:rsid w:val="0020014A"/>
    <w:rsid w:val="00200CA6"/>
    <w:rsid w:val="002016A9"/>
    <w:rsid w:val="00201729"/>
    <w:rsid w:val="00204623"/>
    <w:rsid w:val="002063FE"/>
    <w:rsid w:val="0021186E"/>
    <w:rsid w:val="002128F6"/>
    <w:rsid w:val="002131B3"/>
    <w:rsid w:val="002135CF"/>
    <w:rsid w:val="002136A3"/>
    <w:rsid w:val="00213D1C"/>
    <w:rsid w:val="00217060"/>
    <w:rsid w:val="00220D65"/>
    <w:rsid w:val="00222ABF"/>
    <w:rsid w:val="00222E12"/>
    <w:rsid w:val="00223D8D"/>
    <w:rsid w:val="0022572A"/>
    <w:rsid w:val="0022667F"/>
    <w:rsid w:val="0023209F"/>
    <w:rsid w:val="002322FA"/>
    <w:rsid w:val="002350DB"/>
    <w:rsid w:val="00237D88"/>
    <w:rsid w:val="0024226C"/>
    <w:rsid w:val="002426FC"/>
    <w:rsid w:val="002430B4"/>
    <w:rsid w:val="00243942"/>
    <w:rsid w:val="00245409"/>
    <w:rsid w:val="002507F3"/>
    <w:rsid w:val="00250F17"/>
    <w:rsid w:val="0025215F"/>
    <w:rsid w:val="002535E7"/>
    <w:rsid w:val="00253CD1"/>
    <w:rsid w:val="00254E08"/>
    <w:rsid w:val="00255FCB"/>
    <w:rsid w:val="00257A73"/>
    <w:rsid w:val="00257E7C"/>
    <w:rsid w:val="002620BC"/>
    <w:rsid w:val="002624EB"/>
    <w:rsid w:val="002629D2"/>
    <w:rsid w:val="002646D3"/>
    <w:rsid w:val="00267614"/>
    <w:rsid w:val="002677A7"/>
    <w:rsid w:val="002714F9"/>
    <w:rsid w:val="0027274B"/>
    <w:rsid w:val="00272F82"/>
    <w:rsid w:val="002730A1"/>
    <w:rsid w:val="00275B0E"/>
    <w:rsid w:val="00275E68"/>
    <w:rsid w:val="0027657F"/>
    <w:rsid w:val="002775A1"/>
    <w:rsid w:val="00281172"/>
    <w:rsid w:val="0029113A"/>
    <w:rsid w:val="0029153F"/>
    <w:rsid w:val="00291AEB"/>
    <w:rsid w:val="0029403D"/>
    <w:rsid w:val="00295B13"/>
    <w:rsid w:val="00296162"/>
    <w:rsid w:val="00297CFD"/>
    <w:rsid w:val="002A124B"/>
    <w:rsid w:val="002A133E"/>
    <w:rsid w:val="002A5DCA"/>
    <w:rsid w:val="002B0CD2"/>
    <w:rsid w:val="002B1C8E"/>
    <w:rsid w:val="002B5A70"/>
    <w:rsid w:val="002B5C71"/>
    <w:rsid w:val="002B643C"/>
    <w:rsid w:val="002C05D5"/>
    <w:rsid w:val="002D48B9"/>
    <w:rsid w:val="002D4FDC"/>
    <w:rsid w:val="002D6192"/>
    <w:rsid w:val="002D7390"/>
    <w:rsid w:val="002E0349"/>
    <w:rsid w:val="002E07CB"/>
    <w:rsid w:val="002E241B"/>
    <w:rsid w:val="002E6BF9"/>
    <w:rsid w:val="002E7064"/>
    <w:rsid w:val="002F1CB2"/>
    <w:rsid w:val="002F30C7"/>
    <w:rsid w:val="002F476D"/>
    <w:rsid w:val="002F55C2"/>
    <w:rsid w:val="002F66A5"/>
    <w:rsid w:val="002F7D94"/>
    <w:rsid w:val="00304148"/>
    <w:rsid w:val="00304436"/>
    <w:rsid w:val="00306A62"/>
    <w:rsid w:val="00313E7D"/>
    <w:rsid w:val="00315730"/>
    <w:rsid w:val="00320285"/>
    <w:rsid w:val="0032174E"/>
    <w:rsid w:val="00324552"/>
    <w:rsid w:val="00324A81"/>
    <w:rsid w:val="00326F4C"/>
    <w:rsid w:val="00327B2D"/>
    <w:rsid w:val="003315B1"/>
    <w:rsid w:val="00332B20"/>
    <w:rsid w:val="00334115"/>
    <w:rsid w:val="00337F74"/>
    <w:rsid w:val="003405C1"/>
    <w:rsid w:val="00340A76"/>
    <w:rsid w:val="00340B24"/>
    <w:rsid w:val="0034347F"/>
    <w:rsid w:val="00346E6B"/>
    <w:rsid w:val="00354B81"/>
    <w:rsid w:val="0036069E"/>
    <w:rsid w:val="0036335B"/>
    <w:rsid w:val="00372C8D"/>
    <w:rsid w:val="00374405"/>
    <w:rsid w:val="003760F1"/>
    <w:rsid w:val="00376917"/>
    <w:rsid w:val="0037691D"/>
    <w:rsid w:val="003810C1"/>
    <w:rsid w:val="0038161D"/>
    <w:rsid w:val="00382EAF"/>
    <w:rsid w:val="00383FD4"/>
    <w:rsid w:val="003850FD"/>
    <w:rsid w:val="00385864"/>
    <w:rsid w:val="00386531"/>
    <w:rsid w:val="00386586"/>
    <w:rsid w:val="0038668D"/>
    <w:rsid w:val="003872C1"/>
    <w:rsid w:val="00387BFF"/>
    <w:rsid w:val="00387F15"/>
    <w:rsid w:val="00390F01"/>
    <w:rsid w:val="00393880"/>
    <w:rsid w:val="0039565B"/>
    <w:rsid w:val="00395883"/>
    <w:rsid w:val="0039755C"/>
    <w:rsid w:val="003A0D28"/>
    <w:rsid w:val="003A1E80"/>
    <w:rsid w:val="003B016E"/>
    <w:rsid w:val="003B0432"/>
    <w:rsid w:val="003B3850"/>
    <w:rsid w:val="003C0E93"/>
    <w:rsid w:val="003C1744"/>
    <w:rsid w:val="003C4A24"/>
    <w:rsid w:val="003C4BA8"/>
    <w:rsid w:val="003D018E"/>
    <w:rsid w:val="003D0E86"/>
    <w:rsid w:val="003D235C"/>
    <w:rsid w:val="003D25D7"/>
    <w:rsid w:val="003D7006"/>
    <w:rsid w:val="003E179F"/>
    <w:rsid w:val="003E1AB4"/>
    <w:rsid w:val="003E287C"/>
    <w:rsid w:val="003E612B"/>
    <w:rsid w:val="003F4644"/>
    <w:rsid w:val="003F749F"/>
    <w:rsid w:val="003F74E1"/>
    <w:rsid w:val="003F7FD0"/>
    <w:rsid w:val="00401300"/>
    <w:rsid w:val="00403F1E"/>
    <w:rsid w:val="00405A77"/>
    <w:rsid w:val="00410BFB"/>
    <w:rsid w:val="00411629"/>
    <w:rsid w:val="00413055"/>
    <w:rsid w:val="00413109"/>
    <w:rsid w:val="00414359"/>
    <w:rsid w:val="00414543"/>
    <w:rsid w:val="0041556E"/>
    <w:rsid w:val="00421C90"/>
    <w:rsid w:val="00422044"/>
    <w:rsid w:val="004256B8"/>
    <w:rsid w:val="00425FDE"/>
    <w:rsid w:val="004307F9"/>
    <w:rsid w:val="00430F21"/>
    <w:rsid w:val="00432B1B"/>
    <w:rsid w:val="00433B34"/>
    <w:rsid w:val="004343E3"/>
    <w:rsid w:val="00435EE2"/>
    <w:rsid w:val="00441D9D"/>
    <w:rsid w:val="00443036"/>
    <w:rsid w:val="00450503"/>
    <w:rsid w:val="00450FF2"/>
    <w:rsid w:val="00452C35"/>
    <w:rsid w:val="00454D99"/>
    <w:rsid w:val="00454EDB"/>
    <w:rsid w:val="00455AA8"/>
    <w:rsid w:val="00457C74"/>
    <w:rsid w:val="004617D3"/>
    <w:rsid w:val="00461C37"/>
    <w:rsid w:val="00461EA2"/>
    <w:rsid w:val="00461EB1"/>
    <w:rsid w:val="00464A1E"/>
    <w:rsid w:val="004655C4"/>
    <w:rsid w:val="00467AC9"/>
    <w:rsid w:val="00473A08"/>
    <w:rsid w:val="00473BC7"/>
    <w:rsid w:val="004762BB"/>
    <w:rsid w:val="00477963"/>
    <w:rsid w:val="004812E5"/>
    <w:rsid w:val="00484633"/>
    <w:rsid w:val="00486B93"/>
    <w:rsid w:val="00492C38"/>
    <w:rsid w:val="0049386D"/>
    <w:rsid w:val="0049409F"/>
    <w:rsid w:val="00494E3E"/>
    <w:rsid w:val="004A03A3"/>
    <w:rsid w:val="004A06FE"/>
    <w:rsid w:val="004A6037"/>
    <w:rsid w:val="004A64EA"/>
    <w:rsid w:val="004A6DA8"/>
    <w:rsid w:val="004A7329"/>
    <w:rsid w:val="004A79F2"/>
    <w:rsid w:val="004B2B41"/>
    <w:rsid w:val="004B405E"/>
    <w:rsid w:val="004B4846"/>
    <w:rsid w:val="004B57EC"/>
    <w:rsid w:val="004B78E0"/>
    <w:rsid w:val="004C033B"/>
    <w:rsid w:val="004C576A"/>
    <w:rsid w:val="004C6BB7"/>
    <w:rsid w:val="004C79DA"/>
    <w:rsid w:val="004D168C"/>
    <w:rsid w:val="004D3292"/>
    <w:rsid w:val="004D3E32"/>
    <w:rsid w:val="004D5869"/>
    <w:rsid w:val="004E1D60"/>
    <w:rsid w:val="004E21D4"/>
    <w:rsid w:val="004E2287"/>
    <w:rsid w:val="004E4EC3"/>
    <w:rsid w:val="004E56DE"/>
    <w:rsid w:val="004E576B"/>
    <w:rsid w:val="004E736F"/>
    <w:rsid w:val="004F0817"/>
    <w:rsid w:val="004F20E6"/>
    <w:rsid w:val="004F65B4"/>
    <w:rsid w:val="004F6F4B"/>
    <w:rsid w:val="00501349"/>
    <w:rsid w:val="00501C5D"/>
    <w:rsid w:val="00503F73"/>
    <w:rsid w:val="00505D75"/>
    <w:rsid w:val="00505E9B"/>
    <w:rsid w:val="005071BC"/>
    <w:rsid w:val="00514C98"/>
    <w:rsid w:val="0051665A"/>
    <w:rsid w:val="00516FF2"/>
    <w:rsid w:val="00517AFD"/>
    <w:rsid w:val="00520199"/>
    <w:rsid w:val="00521240"/>
    <w:rsid w:val="00524350"/>
    <w:rsid w:val="005255F6"/>
    <w:rsid w:val="0052574D"/>
    <w:rsid w:val="00526A8E"/>
    <w:rsid w:val="00532394"/>
    <w:rsid w:val="00533A0A"/>
    <w:rsid w:val="0053426C"/>
    <w:rsid w:val="00541553"/>
    <w:rsid w:val="0054193F"/>
    <w:rsid w:val="0054436E"/>
    <w:rsid w:val="00552033"/>
    <w:rsid w:val="005550BE"/>
    <w:rsid w:val="00557659"/>
    <w:rsid w:val="00566CE1"/>
    <w:rsid w:val="00571E02"/>
    <w:rsid w:val="00572411"/>
    <w:rsid w:val="00572826"/>
    <w:rsid w:val="00572E88"/>
    <w:rsid w:val="0057465B"/>
    <w:rsid w:val="00575A20"/>
    <w:rsid w:val="00580B36"/>
    <w:rsid w:val="0058136B"/>
    <w:rsid w:val="00581450"/>
    <w:rsid w:val="00581EF2"/>
    <w:rsid w:val="00582637"/>
    <w:rsid w:val="005866AB"/>
    <w:rsid w:val="005878C8"/>
    <w:rsid w:val="005908F4"/>
    <w:rsid w:val="005917F3"/>
    <w:rsid w:val="005A4106"/>
    <w:rsid w:val="005A4715"/>
    <w:rsid w:val="005A489D"/>
    <w:rsid w:val="005A5062"/>
    <w:rsid w:val="005B19E6"/>
    <w:rsid w:val="005B4BC5"/>
    <w:rsid w:val="005C1A71"/>
    <w:rsid w:val="005C1AB9"/>
    <w:rsid w:val="005C37C7"/>
    <w:rsid w:val="005C4F4D"/>
    <w:rsid w:val="005C6140"/>
    <w:rsid w:val="005C628A"/>
    <w:rsid w:val="005D0E25"/>
    <w:rsid w:val="005D2B55"/>
    <w:rsid w:val="005D4D4E"/>
    <w:rsid w:val="005D58C7"/>
    <w:rsid w:val="005E0710"/>
    <w:rsid w:val="005E075C"/>
    <w:rsid w:val="005E0BDA"/>
    <w:rsid w:val="005E2EB2"/>
    <w:rsid w:val="005E354E"/>
    <w:rsid w:val="005E4C40"/>
    <w:rsid w:val="005E5412"/>
    <w:rsid w:val="005E5955"/>
    <w:rsid w:val="005E5A3D"/>
    <w:rsid w:val="005E7368"/>
    <w:rsid w:val="005F12EC"/>
    <w:rsid w:val="005F24FD"/>
    <w:rsid w:val="005F5E5D"/>
    <w:rsid w:val="00601AA6"/>
    <w:rsid w:val="00601C43"/>
    <w:rsid w:val="00604493"/>
    <w:rsid w:val="0060500E"/>
    <w:rsid w:val="00606E96"/>
    <w:rsid w:val="0061219B"/>
    <w:rsid w:val="00612266"/>
    <w:rsid w:val="00612F1C"/>
    <w:rsid w:val="00614AF0"/>
    <w:rsid w:val="006156C8"/>
    <w:rsid w:val="00616E83"/>
    <w:rsid w:val="00617A19"/>
    <w:rsid w:val="00620CE0"/>
    <w:rsid w:val="00624229"/>
    <w:rsid w:val="00625E19"/>
    <w:rsid w:val="00625EC3"/>
    <w:rsid w:val="00630955"/>
    <w:rsid w:val="00631ACA"/>
    <w:rsid w:val="006320A8"/>
    <w:rsid w:val="00632225"/>
    <w:rsid w:val="006342C9"/>
    <w:rsid w:val="006347CC"/>
    <w:rsid w:val="006415EF"/>
    <w:rsid w:val="006444B3"/>
    <w:rsid w:val="00646050"/>
    <w:rsid w:val="00651F42"/>
    <w:rsid w:val="00655C30"/>
    <w:rsid w:val="0066507C"/>
    <w:rsid w:val="00666F92"/>
    <w:rsid w:val="0066778B"/>
    <w:rsid w:val="00667B8A"/>
    <w:rsid w:val="0067007D"/>
    <w:rsid w:val="00671CFE"/>
    <w:rsid w:val="00673084"/>
    <w:rsid w:val="006730B9"/>
    <w:rsid w:val="006755AF"/>
    <w:rsid w:val="00675C6E"/>
    <w:rsid w:val="00675C9D"/>
    <w:rsid w:val="00676084"/>
    <w:rsid w:val="00680D05"/>
    <w:rsid w:val="006821B7"/>
    <w:rsid w:val="00683B6B"/>
    <w:rsid w:val="00684624"/>
    <w:rsid w:val="00685608"/>
    <w:rsid w:val="0068724D"/>
    <w:rsid w:val="006875B0"/>
    <w:rsid w:val="0069035A"/>
    <w:rsid w:val="00692FDE"/>
    <w:rsid w:val="00695BE7"/>
    <w:rsid w:val="006A0C3B"/>
    <w:rsid w:val="006A1C3D"/>
    <w:rsid w:val="006B02BD"/>
    <w:rsid w:val="006B06A1"/>
    <w:rsid w:val="006B0C61"/>
    <w:rsid w:val="006B2A35"/>
    <w:rsid w:val="006B34B4"/>
    <w:rsid w:val="006B53BF"/>
    <w:rsid w:val="006B7946"/>
    <w:rsid w:val="006C06DC"/>
    <w:rsid w:val="006C1FE0"/>
    <w:rsid w:val="006C3995"/>
    <w:rsid w:val="006C48E7"/>
    <w:rsid w:val="006C5F1A"/>
    <w:rsid w:val="006D2052"/>
    <w:rsid w:val="006D750A"/>
    <w:rsid w:val="006D79B3"/>
    <w:rsid w:val="006E09A1"/>
    <w:rsid w:val="006E4C90"/>
    <w:rsid w:val="006E4E0D"/>
    <w:rsid w:val="006E77D9"/>
    <w:rsid w:val="006E7CFA"/>
    <w:rsid w:val="006F0026"/>
    <w:rsid w:val="006F15A9"/>
    <w:rsid w:val="006F2CC5"/>
    <w:rsid w:val="006F2CDA"/>
    <w:rsid w:val="006F37A6"/>
    <w:rsid w:val="006F3F37"/>
    <w:rsid w:val="006F4517"/>
    <w:rsid w:val="006F5379"/>
    <w:rsid w:val="006F5882"/>
    <w:rsid w:val="006F5D95"/>
    <w:rsid w:val="006F60BA"/>
    <w:rsid w:val="006F6729"/>
    <w:rsid w:val="00700B55"/>
    <w:rsid w:val="007014BA"/>
    <w:rsid w:val="0070258C"/>
    <w:rsid w:val="00702B0A"/>
    <w:rsid w:val="00702DF5"/>
    <w:rsid w:val="00703D94"/>
    <w:rsid w:val="00705B05"/>
    <w:rsid w:val="00707920"/>
    <w:rsid w:val="00715857"/>
    <w:rsid w:val="00717E53"/>
    <w:rsid w:val="0072060E"/>
    <w:rsid w:val="007217C2"/>
    <w:rsid w:val="00721B0E"/>
    <w:rsid w:val="00721B35"/>
    <w:rsid w:val="007221DF"/>
    <w:rsid w:val="00723B21"/>
    <w:rsid w:val="00724EFB"/>
    <w:rsid w:val="007260F0"/>
    <w:rsid w:val="007273AE"/>
    <w:rsid w:val="00727E30"/>
    <w:rsid w:val="00727E98"/>
    <w:rsid w:val="00733D14"/>
    <w:rsid w:val="00735F4C"/>
    <w:rsid w:val="00736EB1"/>
    <w:rsid w:val="00736F71"/>
    <w:rsid w:val="007377C1"/>
    <w:rsid w:val="0074303A"/>
    <w:rsid w:val="00743D36"/>
    <w:rsid w:val="00743F34"/>
    <w:rsid w:val="007455F6"/>
    <w:rsid w:val="00745A82"/>
    <w:rsid w:val="00751887"/>
    <w:rsid w:val="007527FE"/>
    <w:rsid w:val="00754C31"/>
    <w:rsid w:val="00755068"/>
    <w:rsid w:val="007577EA"/>
    <w:rsid w:val="007619C4"/>
    <w:rsid w:val="00765227"/>
    <w:rsid w:val="007665B4"/>
    <w:rsid w:val="0077127A"/>
    <w:rsid w:val="007732D2"/>
    <w:rsid w:val="007732FC"/>
    <w:rsid w:val="0077600E"/>
    <w:rsid w:val="00776B11"/>
    <w:rsid w:val="00776DF8"/>
    <w:rsid w:val="00777D48"/>
    <w:rsid w:val="00780FB0"/>
    <w:rsid w:val="007820DE"/>
    <w:rsid w:val="00782387"/>
    <w:rsid w:val="00782EB4"/>
    <w:rsid w:val="00792219"/>
    <w:rsid w:val="00793E88"/>
    <w:rsid w:val="007A6EBF"/>
    <w:rsid w:val="007A796D"/>
    <w:rsid w:val="007A7B27"/>
    <w:rsid w:val="007B0022"/>
    <w:rsid w:val="007B0583"/>
    <w:rsid w:val="007B3217"/>
    <w:rsid w:val="007B391C"/>
    <w:rsid w:val="007B641C"/>
    <w:rsid w:val="007B78E3"/>
    <w:rsid w:val="007C17C9"/>
    <w:rsid w:val="007C194E"/>
    <w:rsid w:val="007C34BD"/>
    <w:rsid w:val="007C4296"/>
    <w:rsid w:val="007C56DC"/>
    <w:rsid w:val="007C6D76"/>
    <w:rsid w:val="007C7B38"/>
    <w:rsid w:val="007D58DD"/>
    <w:rsid w:val="007D6577"/>
    <w:rsid w:val="007E0223"/>
    <w:rsid w:val="007E072C"/>
    <w:rsid w:val="007E0AF2"/>
    <w:rsid w:val="007E1C63"/>
    <w:rsid w:val="007E307F"/>
    <w:rsid w:val="007E44E4"/>
    <w:rsid w:val="007E793B"/>
    <w:rsid w:val="007F0098"/>
    <w:rsid w:val="007F6AFB"/>
    <w:rsid w:val="007F7791"/>
    <w:rsid w:val="00800169"/>
    <w:rsid w:val="00801733"/>
    <w:rsid w:val="00803670"/>
    <w:rsid w:val="00803EAF"/>
    <w:rsid w:val="00804E88"/>
    <w:rsid w:val="008070C8"/>
    <w:rsid w:val="0081043C"/>
    <w:rsid w:val="00810AF8"/>
    <w:rsid w:val="008120F0"/>
    <w:rsid w:val="00812322"/>
    <w:rsid w:val="00812FA5"/>
    <w:rsid w:val="008133C0"/>
    <w:rsid w:val="00813D7D"/>
    <w:rsid w:val="00814D7C"/>
    <w:rsid w:val="0081740F"/>
    <w:rsid w:val="008212A6"/>
    <w:rsid w:val="008226F4"/>
    <w:rsid w:val="00823A1B"/>
    <w:rsid w:val="00824085"/>
    <w:rsid w:val="00826959"/>
    <w:rsid w:val="00830BC7"/>
    <w:rsid w:val="0083237F"/>
    <w:rsid w:val="00833035"/>
    <w:rsid w:val="008338DE"/>
    <w:rsid w:val="0084241C"/>
    <w:rsid w:val="008446D9"/>
    <w:rsid w:val="00846CF6"/>
    <w:rsid w:val="008516F9"/>
    <w:rsid w:val="00851C85"/>
    <w:rsid w:val="0085297F"/>
    <w:rsid w:val="0086136A"/>
    <w:rsid w:val="008615DD"/>
    <w:rsid w:val="00861BAB"/>
    <w:rsid w:val="00862849"/>
    <w:rsid w:val="00863DFF"/>
    <w:rsid w:val="00864C63"/>
    <w:rsid w:val="00866F49"/>
    <w:rsid w:val="00870612"/>
    <w:rsid w:val="00870E0D"/>
    <w:rsid w:val="008739F4"/>
    <w:rsid w:val="008741F0"/>
    <w:rsid w:val="00874F52"/>
    <w:rsid w:val="00875A48"/>
    <w:rsid w:val="00875E8A"/>
    <w:rsid w:val="008768EF"/>
    <w:rsid w:val="00877DD3"/>
    <w:rsid w:val="0088022D"/>
    <w:rsid w:val="0088036D"/>
    <w:rsid w:val="00882907"/>
    <w:rsid w:val="00883B3B"/>
    <w:rsid w:val="00891064"/>
    <w:rsid w:val="00892A9F"/>
    <w:rsid w:val="008952B1"/>
    <w:rsid w:val="00896473"/>
    <w:rsid w:val="008979D7"/>
    <w:rsid w:val="008A053B"/>
    <w:rsid w:val="008A1D3C"/>
    <w:rsid w:val="008A4C7A"/>
    <w:rsid w:val="008B16A0"/>
    <w:rsid w:val="008B1A96"/>
    <w:rsid w:val="008B3204"/>
    <w:rsid w:val="008B6A81"/>
    <w:rsid w:val="008C11DB"/>
    <w:rsid w:val="008C176B"/>
    <w:rsid w:val="008C17BD"/>
    <w:rsid w:val="008C22A6"/>
    <w:rsid w:val="008C5BAD"/>
    <w:rsid w:val="008D182D"/>
    <w:rsid w:val="008D2F68"/>
    <w:rsid w:val="008D5A4F"/>
    <w:rsid w:val="008D7C36"/>
    <w:rsid w:val="008E003F"/>
    <w:rsid w:val="008E0C4E"/>
    <w:rsid w:val="008E0F53"/>
    <w:rsid w:val="008E1A3B"/>
    <w:rsid w:val="008E242C"/>
    <w:rsid w:val="008E2C26"/>
    <w:rsid w:val="008E6EF8"/>
    <w:rsid w:val="008F4294"/>
    <w:rsid w:val="008F4512"/>
    <w:rsid w:val="008F47D6"/>
    <w:rsid w:val="008F4D97"/>
    <w:rsid w:val="008F6C9B"/>
    <w:rsid w:val="00901419"/>
    <w:rsid w:val="0090251A"/>
    <w:rsid w:val="00903C68"/>
    <w:rsid w:val="0090423F"/>
    <w:rsid w:val="009043FA"/>
    <w:rsid w:val="0090518B"/>
    <w:rsid w:val="0090582E"/>
    <w:rsid w:val="0091017F"/>
    <w:rsid w:val="00911497"/>
    <w:rsid w:val="009133FF"/>
    <w:rsid w:val="009153B5"/>
    <w:rsid w:val="00916117"/>
    <w:rsid w:val="00916118"/>
    <w:rsid w:val="009164DF"/>
    <w:rsid w:val="009275CB"/>
    <w:rsid w:val="00927E9D"/>
    <w:rsid w:val="00931229"/>
    <w:rsid w:val="009326A9"/>
    <w:rsid w:val="00932C89"/>
    <w:rsid w:val="00935B70"/>
    <w:rsid w:val="00937155"/>
    <w:rsid w:val="00937A76"/>
    <w:rsid w:val="00940338"/>
    <w:rsid w:val="009421ED"/>
    <w:rsid w:val="00943E78"/>
    <w:rsid w:val="0094515E"/>
    <w:rsid w:val="009472DC"/>
    <w:rsid w:val="00947D80"/>
    <w:rsid w:val="00951274"/>
    <w:rsid w:val="009516F4"/>
    <w:rsid w:val="0095174C"/>
    <w:rsid w:val="00952B65"/>
    <w:rsid w:val="009569B8"/>
    <w:rsid w:val="009610E6"/>
    <w:rsid w:val="009639A6"/>
    <w:rsid w:val="0097440B"/>
    <w:rsid w:val="00975017"/>
    <w:rsid w:val="009762D2"/>
    <w:rsid w:val="00977A1F"/>
    <w:rsid w:val="00977A66"/>
    <w:rsid w:val="00981438"/>
    <w:rsid w:val="00983B5B"/>
    <w:rsid w:val="00984F71"/>
    <w:rsid w:val="00987C56"/>
    <w:rsid w:val="00987DE3"/>
    <w:rsid w:val="00990B23"/>
    <w:rsid w:val="00991558"/>
    <w:rsid w:val="00993653"/>
    <w:rsid w:val="00995219"/>
    <w:rsid w:val="009975FF"/>
    <w:rsid w:val="0099769F"/>
    <w:rsid w:val="009A066A"/>
    <w:rsid w:val="009A2D0B"/>
    <w:rsid w:val="009A7A17"/>
    <w:rsid w:val="009A7B74"/>
    <w:rsid w:val="009B31A0"/>
    <w:rsid w:val="009B3C54"/>
    <w:rsid w:val="009B5F06"/>
    <w:rsid w:val="009B6921"/>
    <w:rsid w:val="009B75F2"/>
    <w:rsid w:val="009C13A8"/>
    <w:rsid w:val="009C196E"/>
    <w:rsid w:val="009C4BD5"/>
    <w:rsid w:val="009C6E4C"/>
    <w:rsid w:val="009D0EB3"/>
    <w:rsid w:val="009D0FD2"/>
    <w:rsid w:val="009D105E"/>
    <w:rsid w:val="009D2259"/>
    <w:rsid w:val="009D25A4"/>
    <w:rsid w:val="009D36F2"/>
    <w:rsid w:val="009D6AF0"/>
    <w:rsid w:val="009D6BE7"/>
    <w:rsid w:val="009D7795"/>
    <w:rsid w:val="009E0EAF"/>
    <w:rsid w:val="009E1D94"/>
    <w:rsid w:val="009E28B7"/>
    <w:rsid w:val="009E3A56"/>
    <w:rsid w:val="009E5262"/>
    <w:rsid w:val="009E69A7"/>
    <w:rsid w:val="009F6EBC"/>
    <w:rsid w:val="00A02F12"/>
    <w:rsid w:val="00A05378"/>
    <w:rsid w:val="00A05E97"/>
    <w:rsid w:val="00A07211"/>
    <w:rsid w:val="00A10380"/>
    <w:rsid w:val="00A10AB6"/>
    <w:rsid w:val="00A10B73"/>
    <w:rsid w:val="00A10C49"/>
    <w:rsid w:val="00A1118D"/>
    <w:rsid w:val="00A12D2E"/>
    <w:rsid w:val="00A174AC"/>
    <w:rsid w:val="00A17BCF"/>
    <w:rsid w:val="00A20D51"/>
    <w:rsid w:val="00A218FC"/>
    <w:rsid w:val="00A23872"/>
    <w:rsid w:val="00A27290"/>
    <w:rsid w:val="00A2767C"/>
    <w:rsid w:val="00A306AE"/>
    <w:rsid w:val="00A36DE2"/>
    <w:rsid w:val="00A37498"/>
    <w:rsid w:val="00A376EE"/>
    <w:rsid w:val="00A41639"/>
    <w:rsid w:val="00A44139"/>
    <w:rsid w:val="00A441A2"/>
    <w:rsid w:val="00A44CF5"/>
    <w:rsid w:val="00A50A0C"/>
    <w:rsid w:val="00A528CA"/>
    <w:rsid w:val="00A53365"/>
    <w:rsid w:val="00A553B4"/>
    <w:rsid w:val="00A56483"/>
    <w:rsid w:val="00A57543"/>
    <w:rsid w:val="00A604EB"/>
    <w:rsid w:val="00A61065"/>
    <w:rsid w:val="00A622DD"/>
    <w:rsid w:val="00A71E36"/>
    <w:rsid w:val="00A71FA5"/>
    <w:rsid w:val="00A76B02"/>
    <w:rsid w:val="00A81CA3"/>
    <w:rsid w:val="00A830E2"/>
    <w:rsid w:val="00A867A5"/>
    <w:rsid w:val="00A90648"/>
    <w:rsid w:val="00A92D99"/>
    <w:rsid w:val="00A93E66"/>
    <w:rsid w:val="00A94A54"/>
    <w:rsid w:val="00AA1C5C"/>
    <w:rsid w:val="00AA3312"/>
    <w:rsid w:val="00AA4760"/>
    <w:rsid w:val="00AA605A"/>
    <w:rsid w:val="00AA7DD6"/>
    <w:rsid w:val="00AB301B"/>
    <w:rsid w:val="00AB5079"/>
    <w:rsid w:val="00AB5135"/>
    <w:rsid w:val="00AB6B7F"/>
    <w:rsid w:val="00AC03D2"/>
    <w:rsid w:val="00AC0443"/>
    <w:rsid w:val="00AC17FC"/>
    <w:rsid w:val="00AC1B29"/>
    <w:rsid w:val="00AC5BBC"/>
    <w:rsid w:val="00AC5FF9"/>
    <w:rsid w:val="00AC6451"/>
    <w:rsid w:val="00AC7AA3"/>
    <w:rsid w:val="00AD03D5"/>
    <w:rsid w:val="00AD182E"/>
    <w:rsid w:val="00AD2E7B"/>
    <w:rsid w:val="00AD4BDB"/>
    <w:rsid w:val="00AD5B5F"/>
    <w:rsid w:val="00AD5B92"/>
    <w:rsid w:val="00AD5C0B"/>
    <w:rsid w:val="00AD755A"/>
    <w:rsid w:val="00AE197E"/>
    <w:rsid w:val="00AE1D65"/>
    <w:rsid w:val="00AE3260"/>
    <w:rsid w:val="00AE405F"/>
    <w:rsid w:val="00AE5296"/>
    <w:rsid w:val="00AE64D4"/>
    <w:rsid w:val="00AF044E"/>
    <w:rsid w:val="00AF13EC"/>
    <w:rsid w:val="00AF144C"/>
    <w:rsid w:val="00AF3550"/>
    <w:rsid w:val="00AF66D1"/>
    <w:rsid w:val="00AF79E6"/>
    <w:rsid w:val="00B00107"/>
    <w:rsid w:val="00B01687"/>
    <w:rsid w:val="00B0296E"/>
    <w:rsid w:val="00B02DB7"/>
    <w:rsid w:val="00B05405"/>
    <w:rsid w:val="00B05564"/>
    <w:rsid w:val="00B06766"/>
    <w:rsid w:val="00B109DF"/>
    <w:rsid w:val="00B1215C"/>
    <w:rsid w:val="00B15DA2"/>
    <w:rsid w:val="00B160E7"/>
    <w:rsid w:val="00B169E3"/>
    <w:rsid w:val="00B16D3E"/>
    <w:rsid w:val="00B173D3"/>
    <w:rsid w:val="00B20A48"/>
    <w:rsid w:val="00B218E2"/>
    <w:rsid w:val="00B21FE2"/>
    <w:rsid w:val="00B23FD6"/>
    <w:rsid w:val="00B245B5"/>
    <w:rsid w:val="00B268AC"/>
    <w:rsid w:val="00B26F08"/>
    <w:rsid w:val="00B273D8"/>
    <w:rsid w:val="00B3176A"/>
    <w:rsid w:val="00B34F8D"/>
    <w:rsid w:val="00B3665C"/>
    <w:rsid w:val="00B367A9"/>
    <w:rsid w:val="00B371DA"/>
    <w:rsid w:val="00B40212"/>
    <w:rsid w:val="00B419FE"/>
    <w:rsid w:val="00B44090"/>
    <w:rsid w:val="00B444D3"/>
    <w:rsid w:val="00B44D76"/>
    <w:rsid w:val="00B50445"/>
    <w:rsid w:val="00B50F4E"/>
    <w:rsid w:val="00B51A90"/>
    <w:rsid w:val="00B5290D"/>
    <w:rsid w:val="00B533A6"/>
    <w:rsid w:val="00B54D46"/>
    <w:rsid w:val="00B55610"/>
    <w:rsid w:val="00B56F1E"/>
    <w:rsid w:val="00B57E84"/>
    <w:rsid w:val="00B6091D"/>
    <w:rsid w:val="00B60DD2"/>
    <w:rsid w:val="00B645AD"/>
    <w:rsid w:val="00B6759C"/>
    <w:rsid w:val="00B730E1"/>
    <w:rsid w:val="00B748B7"/>
    <w:rsid w:val="00B76FA3"/>
    <w:rsid w:val="00B810C9"/>
    <w:rsid w:val="00B81B13"/>
    <w:rsid w:val="00B82265"/>
    <w:rsid w:val="00B83DAC"/>
    <w:rsid w:val="00B84177"/>
    <w:rsid w:val="00B84CC7"/>
    <w:rsid w:val="00B851D2"/>
    <w:rsid w:val="00B85677"/>
    <w:rsid w:val="00B86DEF"/>
    <w:rsid w:val="00B87542"/>
    <w:rsid w:val="00B878B9"/>
    <w:rsid w:val="00B93266"/>
    <w:rsid w:val="00B9477F"/>
    <w:rsid w:val="00B94E93"/>
    <w:rsid w:val="00B94F76"/>
    <w:rsid w:val="00B95EAA"/>
    <w:rsid w:val="00B97BEF"/>
    <w:rsid w:val="00BA0113"/>
    <w:rsid w:val="00BA1091"/>
    <w:rsid w:val="00BA1FC1"/>
    <w:rsid w:val="00BA5F4A"/>
    <w:rsid w:val="00BA76D0"/>
    <w:rsid w:val="00BB5930"/>
    <w:rsid w:val="00BC4FC9"/>
    <w:rsid w:val="00BC758F"/>
    <w:rsid w:val="00BD081F"/>
    <w:rsid w:val="00BD0AA8"/>
    <w:rsid w:val="00BD1A1B"/>
    <w:rsid w:val="00BD2E35"/>
    <w:rsid w:val="00BD360F"/>
    <w:rsid w:val="00BD3AE8"/>
    <w:rsid w:val="00BD4669"/>
    <w:rsid w:val="00BD53CD"/>
    <w:rsid w:val="00BE0D2F"/>
    <w:rsid w:val="00BE1A36"/>
    <w:rsid w:val="00BE430F"/>
    <w:rsid w:val="00BE51A4"/>
    <w:rsid w:val="00BF176B"/>
    <w:rsid w:val="00BF34A5"/>
    <w:rsid w:val="00BF393B"/>
    <w:rsid w:val="00BF406C"/>
    <w:rsid w:val="00BF4B33"/>
    <w:rsid w:val="00BF7450"/>
    <w:rsid w:val="00C00066"/>
    <w:rsid w:val="00C00FA8"/>
    <w:rsid w:val="00C021BC"/>
    <w:rsid w:val="00C05671"/>
    <w:rsid w:val="00C06D67"/>
    <w:rsid w:val="00C1075A"/>
    <w:rsid w:val="00C12DEC"/>
    <w:rsid w:val="00C14FE6"/>
    <w:rsid w:val="00C16CBB"/>
    <w:rsid w:val="00C20AAF"/>
    <w:rsid w:val="00C211E2"/>
    <w:rsid w:val="00C2132A"/>
    <w:rsid w:val="00C24FB7"/>
    <w:rsid w:val="00C26F83"/>
    <w:rsid w:val="00C31827"/>
    <w:rsid w:val="00C33172"/>
    <w:rsid w:val="00C33DEA"/>
    <w:rsid w:val="00C37D99"/>
    <w:rsid w:val="00C41CB8"/>
    <w:rsid w:val="00C41FFB"/>
    <w:rsid w:val="00C42735"/>
    <w:rsid w:val="00C44927"/>
    <w:rsid w:val="00C46537"/>
    <w:rsid w:val="00C46EE0"/>
    <w:rsid w:val="00C5013A"/>
    <w:rsid w:val="00C505E8"/>
    <w:rsid w:val="00C5076B"/>
    <w:rsid w:val="00C51A61"/>
    <w:rsid w:val="00C52C1D"/>
    <w:rsid w:val="00C537F3"/>
    <w:rsid w:val="00C56ADF"/>
    <w:rsid w:val="00C56D46"/>
    <w:rsid w:val="00C5781F"/>
    <w:rsid w:val="00C6099E"/>
    <w:rsid w:val="00C617F4"/>
    <w:rsid w:val="00C62B0B"/>
    <w:rsid w:val="00C62FD3"/>
    <w:rsid w:val="00C63E03"/>
    <w:rsid w:val="00C71E04"/>
    <w:rsid w:val="00C740CC"/>
    <w:rsid w:val="00C7426E"/>
    <w:rsid w:val="00C745C5"/>
    <w:rsid w:val="00C74985"/>
    <w:rsid w:val="00C7545E"/>
    <w:rsid w:val="00C762DA"/>
    <w:rsid w:val="00C8033A"/>
    <w:rsid w:val="00C81585"/>
    <w:rsid w:val="00C82AF9"/>
    <w:rsid w:val="00C84343"/>
    <w:rsid w:val="00C86927"/>
    <w:rsid w:val="00C86D17"/>
    <w:rsid w:val="00C922F9"/>
    <w:rsid w:val="00C93EB4"/>
    <w:rsid w:val="00C94480"/>
    <w:rsid w:val="00C947C3"/>
    <w:rsid w:val="00C967EE"/>
    <w:rsid w:val="00C97037"/>
    <w:rsid w:val="00CA15E0"/>
    <w:rsid w:val="00CA2B18"/>
    <w:rsid w:val="00CA34E2"/>
    <w:rsid w:val="00CA46C1"/>
    <w:rsid w:val="00CB14C2"/>
    <w:rsid w:val="00CB2B84"/>
    <w:rsid w:val="00CB3449"/>
    <w:rsid w:val="00CB3FFF"/>
    <w:rsid w:val="00CB6568"/>
    <w:rsid w:val="00CC4026"/>
    <w:rsid w:val="00CC59A9"/>
    <w:rsid w:val="00CC755C"/>
    <w:rsid w:val="00CD0118"/>
    <w:rsid w:val="00CD04AF"/>
    <w:rsid w:val="00CD2233"/>
    <w:rsid w:val="00CD464C"/>
    <w:rsid w:val="00CD4BE8"/>
    <w:rsid w:val="00CD792D"/>
    <w:rsid w:val="00CE1102"/>
    <w:rsid w:val="00CE3D0A"/>
    <w:rsid w:val="00CE6DAD"/>
    <w:rsid w:val="00CE702D"/>
    <w:rsid w:val="00CE7B0D"/>
    <w:rsid w:val="00CF2DB8"/>
    <w:rsid w:val="00CF464B"/>
    <w:rsid w:val="00CF4E86"/>
    <w:rsid w:val="00CF712B"/>
    <w:rsid w:val="00D00EA5"/>
    <w:rsid w:val="00D024C7"/>
    <w:rsid w:val="00D02C36"/>
    <w:rsid w:val="00D07E62"/>
    <w:rsid w:val="00D116DB"/>
    <w:rsid w:val="00D120C1"/>
    <w:rsid w:val="00D13C35"/>
    <w:rsid w:val="00D15B12"/>
    <w:rsid w:val="00D1705E"/>
    <w:rsid w:val="00D17F5D"/>
    <w:rsid w:val="00D20418"/>
    <w:rsid w:val="00D214B7"/>
    <w:rsid w:val="00D24DC3"/>
    <w:rsid w:val="00D273AC"/>
    <w:rsid w:val="00D40B08"/>
    <w:rsid w:val="00D452BA"/>
    <w:rsid w:val="00D4648C"/>
    <w:rsid w:val="00D46C88"/>
    <w:rsid w:val="00D47D3B"/>
    <w:rsid w:val="00D54347"/>
    <w:rsid w:val="00D550BB"/>
    <w:rsid w:val="00D554F6"/>
    <w:rsid w:val="00D61772"/>
    <w:rsid w:val="00D62099"/>
    <w:rsid w:val="00D62DE5"/>
    <w:rsid w:val="00D656A7"/>
    <w:rsid w:val="00D65C56"/>
    <w:rsid w:val="00D66587"/>
    <w:rsid w:val="00D66CD8"/>
    <w:rsid w:val="00D716DF"/>
    <w:rsid w:val="00D717A4"/>
    <w:rsid w:val="00D72FE6"/>
    <w:rsid w:val="00D732A8"/>
    <w:rsid w:val="00D74B4A"/>
    <w:rsid w:val="00D76182"/>
    <w:rsid w:val="00D8128C"/>
    <w:rsid w:val="00D81C99"/>
    <w:rsid w:val="00D84F40"/>
    <w:rsid w:val="00D87C88"/>
    <w:rsid w:val="00D960BF"/>
    <w:rsid w:val="00D9759C"/>
    <w:rsid w:val="00D97F2A"/>
    <w:rsid w:val="00DA03EA"/>
    <w:rsid w:val="00DA2B37"/>
    <w:rsid w:val="00DA6401"/>
    <w:rsid w:val="00DA69D5"/>
    <w:rsid w:val="00DB0DCB"/>
    <w:rsid w:val="00DB110D"/>
    <w:rsid w:val="00DB3ED6"/>
    <w:rsid w:val="00DB4D34"/>
    <w:rsid w:val="00DB513C"/>
    <w:rsid w:val="00DC055A"/>
    <w:rsid w:val="00DC17E2"/>
    <w:rsid w:val="00DC7434"/>
    <w:rsid w:val="00DD0D36"/>
    <w:rsid w:val="00DD18C5"/>
    <w:rsid w:val="00DD4E8D"/>
    <w:rsid w:val="00DD753E"/>
    <w:rsid w:val="00DD7B6A"/>
    <w:rsid w:val="00DE1E39"/>
    <w:rsid w:val="00DE3CE9"/>
    <w:rsid w:val="00DE69F3"/>
    <w:rsid w:val="00DF00D1"/>
    <w:rsid w:val="00DF2E03"/>
    <w:rsid w:val="00DF4047"/>
    <w:rsid w:val="00DF4639"/>
    <w:rsid w:val="00DF4DFF"/>
    <w:rsid w:val="00DF5370"/>
    <w:rsid w:val="00DF6A0B"/>
    <w:rsid w:val="00DF6AC1"/>
    <w:rsid w:val="00DF6E0A"/>
    <w:rsid w:val="00DF6EA1"/>
    <w:rsid w:val="00E044B2"/>
    <w:rsid w:val="00E06576"/>
    <w:rsid w:val="00E06864"/>
    <w:rsid w:val="00E13AD4"/>
    <w:rsid w:val="00E14732"/>
    <w:rsid w:val="00E15874"/>
    <w:rsid w:val="00E15D8C"/>
    <w:rsid w:val="00E17827"/>
    <w:rsid w:val="00E228D6"/>
    <w:rsid w:val="00E233A1"/>
    <w:rsid w:val="00E249F3"/>
    <w:rsid w:val="00E258BB"/>
    <w:rsid w:val="00E2643A"/>
    <w:rsid w:val="00E30DB8"/>
    <w:rsid w:val="00E31DCB"/>
    <w:rsid w:val="00E47A4C"/>
    <w:rsid w:val="00E50D86"/>
    <w:rsid w:val="00E50FBF"/>
    <w:rsid w:val="00E51C88"/>
    <w:rsid w:val="00E57766"/>
    <w:rsid w:val="00E60257"/>
    <w:rsid w:val="00E60A19"/>
    <w:rsid w:val="00E615BF"/>
    <w:rsid w:val="00E625B2"/>
    <w:rsid w:val="00E673E9"/>
    <w:rsid w:val="00E710F9"/>
    <w:rsid w:val="00E728AB"/>
    <w:rsid w:val="00E73A03"/>
    <w:rsid w:val="00E74736"/>
    <w:rsid w:val="00E74C25"/>
    <w:rsid w:val="00E807CA"/>
    <w:rsid w:val="00E80924"/>
    <w:rsid w:val="00E80FCD"/>
    <w:rsid w:val="00E82F70"/>
    <w:rsid w:val="00E83E61"/>
    <w:rsid w:val="00E842A4"/>
    <w:rsid w:val="00E85414"/>
    <w:rsid w:val="00E871A1"/>
    <w:rsid w:val="00E876CE"/>
    <w:rsid w:val="00E87A04"/>
    <w:rsid w:val="00E90B15"/>
    <w:rsid w:val="00E915A6"/>
    <w:rsid w:val="00E92B06"/>
    <w:rsid w:val="00E9559D"/>
    <w:rsid w:val="00E9709E"/>
    <w:rsid w:val="00E97A15"/>
    <w:rsid w:val="00EA0050"/>
    <w:rsid w:val="00EA6805"/>
    <w:rsid w:val="00EB0326"/>
    <w:rsid w:val="00EB05BB"/>
    <w:rsid w:val="00EB294F"/>
    <w:rsid w:val="00EB5582"/>
    <w:rsid w:val="00EB64BE"/>
    <w:rsid w:val="00EC2EF7"/>
    <w:rsid w:val="00EC34FB"/>
    <w:rsid w:val="00EC40BA"/>
    <w:rsid w:val="00EC45D2"/>
    <w:rsid w:val="00EC5541"/>
    <w:rsid w:val="00ED2365"/>
    <w:rsid w:val="00ED2E56"/>
    <w:rsid w:val="00ED4D8A"/>
    <w:rsid w:val="00ED5873"/>
    <w:rsid w:val="00ED6B51"/>
    <w:rsid w:val="00ED7EF0"/>
    <w:rsid w:val="00EE6947"/>
    <w:rsid w:val="00EF0E62"/>
    <w:rsid w:val="00EF66EC"/>
    <w:rsid w:val="00F01F8E"/>
    <w:rsid w:val="00F0329C"/>
    <w:rsid w:val="00F038FB"/>
    <w:rsid w:val="00F0521B"/>
    <w:rsid w:val="00F0546E"/>
    <w:rsid w:val="00F07A29"/>
    <w:rsid w:val="00F164D0"/>
    <w:rsid w:val="00F20150"/>
    <w:rsid w:val="00F208D2"/>
    <w:rsid w:val="00F21B93"/>
    <w:rsid w:val="00F31AE1"/>
    <w:rsid w:val="00F33626"/>
    <w:rsid w:val="00F337CF"/>
    <w:rsid w:val="00F343F5"/>
    <w:rsid w:val="00F34729"/>
    <w:rsid w:val="00F355E6"/>
    <w:rsid w:val="00F367F3"/>
    <w:rsid w:val="00F40158"/>
    <w:rsid w:val="00F401A8"/>
    <w:rsid w:val="00F421A0"/>
    <w:rsid w:val="00F43F60"/>
    <w:rsid w:val="00F46844"/>
    <w:rsid w:val="00F50824"/>
    <w:rsid w:val="00F5093F"/>
    <w:rsid w:val="00F54A7C"/>
    <w:rsid w:val="00F55B47"/>
    <w:rsid w:val="00F5751B"/>
    <w:rsid w:val="00F57A48"/>
    <w:rsid w:val="00F642A1"/>
    <w:rsid w:val="00F649B3"/>
    <w:rsid w:val="00F71BB0"/>
    <w:rsid w:val="00F727C9"/>
    <w:rsid w:val="00F757D4"/>
    <w:rsid w:val="00F7727E"/>
    <w:rsid w:val="00F8034D"/>
    <w:rsid w:val="00F807AB"/>
    <w:rsid w:val="00F8245E"/>
    <w:rsid w:val="00F87747"/>
    <w:rsid w:val="00F87C70"/>
    <w:rsid w:val="00F90637"/>
    <w:rsid w:val="00F9783B"/>
    <w:rsid w:val="00FA1D17"/>
    <w:rsid w:val="00FA4482"/>
    <w:rsid w:val="00FA7F9B"/>
    <w:rsid w:val="00FB4F1E"/>
    <w:rsid w:val="00FB5456"/>
    <w:rsid w:val="00FB59AE"/>
    <w:rsid w:val="00FB5D09"/>
    <w:rsid w:val="00FB6877"/>
    <w:rsid w:val="00FB7680"/>
    <w:rsid w:val="00FC2BD4"/>
    <w:rsid w:val="00FC40B6"/>
    <w:rsid w:val="00FC6E5E"/>
    <w:rsid w:val="00FC712A"/>
    <w:rsid w:val="00FD0421"/>
    <w:rsid w:val="00FD1F7D"/>
    <w:rsid w:val="00FD38A2"/>
    <w:rsid w:val="00FD3B15"/>
    <w:rsid w:val="00FD4E56"/>
    <w:rsid w:val="00FE192A"/>
    <w:rsid w:val="00FE38D6"/>
    <w:rsid w:val="00FE545F"/>
    <w:rsid w:val="00FE647E"/>
    <w:rsid w:val="00FE682C"/>
    <w:rsid w:val="00FE68CC"/>
    <w:rsid w:val="00FF1D9B"/>
    <w:rsid w:val="00FF30F4"/>
    <w:rsid w:val="00FF46CE"/>
    <w:rsid w:val="00FF67E7"/>
    <w:rsid w:val="00FF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83DCBC"/>
  <w15:docId w15:val="{A6B52045-C5AB-4DB6-A2E0-B86EB349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7B74"/>
    <w:rPr>
      <w:rFonts w:ascii="Arial Unicode MS" w:eastAsia="Arial Unicode MS" w:hAnsi="Arial Unicode MS" w:cs="Arial Unicode MS"/>
    </w:rPr>
  </w:style>
  <w:style w:type="paragraph" w:styleId="Heading1">
    <w:name w:val="heading 1"/>
    <w:basedOn w:val="Normal"/>
    <w:uiPriority w:val="1"/>
    <w:qFormat/>
    <w:rsid w:val="00024106"/>
    <w:pPr>
      <w:spacing w:line="360" w:lineRule="auto"/>
      <w:outlineLvl w:val="0"/>
    </w:pPr>
    <w:rPr>
      <w:rFonts w:ascii="Arial" w:hAnsi="Arial" w:cs="Arial"/>
      <w:sz w:val="36"/>
      <w:szCs w:val="36"/>
    </w:rPr>
  </w:style>
  <w:style w:type="paragraph" w:styleId="Heading2">
    <w:name w:val="heading 2"/>
    <w:basedOn w:val="Normal"/>
    <w:uiPriority w:val="1"/>
    <w:qFormat/>
    <w:pPr>
      <w:spacing w:before="116"/>
      <w:ind w:left="900"/>
      <w:outlineLvl w:val="1"/>
    </w:pPr>
    <w:rPr>
      <w:rFonts w:ascii="Arial Narrow" w:eastAsia="Arial Narrow" w:hAnsi="Arial Narrow" w:cs="Arial Narrow"/>
      <w:sz w:val="48"/>
      <w:szCs w:val="48"/>
    </w:rPr>
  </w:style>
  <w:style w:type="paragraph" w:styleId="Heading3">
    <w:name w:val="heading 3"/>
    <w:basedOn w:val="Normal"/>
    <w:uiPriority w:val="1"/>
    <w:qFormat/>
    <w:pPr>
      <w:spacing w:before="208"/>
      <w:ind w:left="1080"/>
      <w:outlineLvl w:val="2"/>
    </w:pPr>
    <w:rPr>
      <w:rFonts w:ascii="Arial Black" w:eastAsia="Arial Black" w:hAnsi="Arial Black" w:cs="Arial Black"/>
      <w:b/>
      <w:bCs/>
      <w:sz w:val="28"/>
      <w:szCs w:val="28"/>
    </w:rPr>
  </w:style>
  <w:style w:type="paragraph" w:styleId="Heading4">
    <w:name w:val="heading 4"/>
    <w:basedOn w:val="Normal"/>
    <w:uiPriority w:val="1"/>
    <w:qFormat/>
    <w:pPr>
      <w:spacing w:before="82"/>
      <w:ind w:left="2520"/>
      <w:outlineLvl w:val="3"/>
    </w:pPr>
    <w:rPr>
      <w:rFonts w:ascii="Arial Black" w:eastAsia="Arial Black" w:hAnsi="Arial Black" w:cs="Arial Black"/>
      <w:b/>
      <w:bCs/>
    </w:rPr>
  </w:style>
  <w:style w:type="paragraph" w:styleId="Heading5">
    <w:name w:val="heading 5"/>
    <w:basedOn w:val="Normal"/>
    <w:uiPriority w:val="1"/>
    <w:qFormat/>
    <w:rsid w:val="00393880"/>
    <w:pPr>
      <w:spacing w:after="60" w:line="360" w:lineRule="auto"/>
      <w:outlineLvl w:val="4"/>
    </w:pPr>
    <w:rPr>
      <w:rFonts w:ascii="Arial" w:eastAsia="Arial Narrow" w:hAnsi="Arial" w:cs="Arial"/>
      <w:b/>
      <w:sz w:val="24"/>
      <w:szCs w:val="24"/>
    </w:rPr>
  </w:style>
  <w:style w:type="paragraph" w:styleId="Heading6">
    <w:name w:val="heading 6"/>
    <w:basedOn w:val="Normal"/>
    <w:uiPriority w:val="1"/>
    <w:qFormat/>
    <w:pPr>
      <w:spacing w:line="276" w:lineRule="exact"/>
      <w:ind w:left="20"/>
      <w:outlineLvl w:val="5"/>
    </w:pPr>
    <w:rPr>
      <w:rFonts w:ascii="Arial Black" w:eastAsia="Arial Black" w:hAnsi="Arial Black" w:cs="Arial Black"/>
      <w:b/>
      <w:bCs/>
      <w:sz w:val="20"/>
      <w:szCs w:val="20"/>
    </w:rPr>
  </w:style>
  <w:style w:type="paragraph" w:styleId="Heading7">
    <w:name w:val="heading 7"/>
    <w:basedOn w:val="Normal"/>
    <w:uiPriority w:val="1"/>
    <w:qFormat/>
    <w:pPr>
      <w:spacing w:before="56"/>
      <w:ind w:left="90"/>
      <w:outlineLvl w:val="6"/>
    </w:pPr>
    <w:rPr>
      <w:rFonts w:ascii="Arial Narrow" w:eastAsia="Arial Narrow" w:hAnsi="Arial Narrow" w:cs="Arial Narrow"/>
      <w:sz w:val="20"/>
      <w:szCs w:val="20"/>
    </w:rPr>
  </w:style>
  <w:style w:type="paragraph" w:styleId="Heading8">
    <w:name w:val="heading 8"/>
    <w:basedOn w:val="Normal"/>
    <w:uiPriority w:val="1"/>
    <w:qFormat/>
    <w:pPr>
      <w:spacing w:before="22"/>
      <w:ind w:left="20"/>
      <w:outlineLvl w:val="7"/>
    </w:pPr>
    <w:rPr>
      <w:rFonts w:ascii="Arial Black" w:eastAsia="Arial Black" w:hAnsi="Arial Black" w:cs="Arial Black"/>
      <w:b/>
      <w:bCs/>
      <w:sz w:val="19"/>
      <w:szCs w:val="19"/>
    </w:rPr>
  </w:style>
  <w:style w:type="paragraph" w:styleId="Heading9">
    <w:name w:val="heading 9"/>
    <w:basedOn w:val="Normal"/>
    <w:uiPriority w:val="1"/>
    <w:qFormat/>
    <w:pPr>
      <w:outlineLvl w:val="8"/>
    </w:pPr>
    <w:rPr>
      <w:rFonts w:ascii="Arial Narrow" w:eastAsia="Arial Narrow" w:hAnsi="Arial Narrow" w:cs="Arial Narrow"/>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0D2F"/>
    <w:pPr>
      <w:spacing w:before="217" w:line="360" w:lineRule="auto"/>
    </w:pPr>
    <w:rPr>
      <w:rFonts w:ascii="Montserrat" w:hAnsi="Montserrat" w:cs="Arial"/>
      <w:sz w:val="24"/>
      <w:szCs w:val="24"/>
    </w:rPr>
  </w:style>
  <w:style w:type="paragraph" w:styleId="ListParagraph">
    <w:name w:val="List Paragraph"/>
    <w:basedOn w:val="Normal"/>
    <w:uiPriority w:val="1"/>
    <w:qFormat/>
    <w:pPr>
      <w:spacing w:before="119"/>
      <w:ind w:left="1440" w:hanging="360"/>
    </w:pPr>
  </w:style>
  <w:style w:type="paragraph" w:customStyle="1" w:styleId="TableParagraph">
    <w:name w:val="Table Paragraph"/>
    <w:basedOn w:val="Normal"/>
    <w:uiPriority w:val="1"/>
    <w:qFormat/>
    <w:pPr>
      <w:spacing w:before="105"/>
      <w:jc w:val="right"/>
    </w:pPr>
    <w:rPr>
      <w:rFonts w:ascii="Arial Narrow" w:eastAsia="Arial Narrow" w:hAnsi="Arial Narrow" w:cs="Arial Narrow"/>
    </w:rPr>
  </w:style>
  <w:style w:type="paragraph" w:styleId="Header">
    <w:name w:val="header"/>
    <w:basedOn w:val="Normal"/>
    <w:link w:val="HeaderChar"/>
    <w:uiPriority w:val="99"/>
    <w:unhideWhenUsed/>
    <w:rsid w:val="00A867A5"/>
    <w:pPr>
      <w:tabs>
        <w:tab w:val="center" w:pos="4320"/>
        <w:tab w:val="right" w:pos="8640"/>
      </w:tabs>
    </w:pPr>
  </w:style>
  <w:style w:type="character" w:customStyle="1" w:styleId="HeaderChar">
    <w:name w:val="Header Char"/>
    <w:basedOn w:val="DefaultParagraphFont"/>
    <w:link w:val="Header"/>
    <w:uiPriority w:val="99"/>
    <w:rsid w:val="00A867A5"/>
    <w:rPr>
      <w:rFonts w:ascii="Arial Unicode MS" w:eastAsia="Arial Unicode MS" w:hAnsi="Arial Unicode MS" w:cs="Arial Unicode MS"/>
    </w:rPr>
  </w:style>
  <w:style w:type="paragraph" w:styleId="Footer">
    <w:name w:val="footer"/>
    <w:basedOn w:val="Normal"/>
    <w:link w:val="FooterChar"/>
    <w:uiPriority w:val="99"/>
    <w:unhideWhenUsed/>
    <w:rsid w:val="00A867A5"/>
    <w:pPr>
      <w:tabs>
        <w:tab w:val="center" w:pos="4320"/>
        <w:tab w:val="right" w:pos="8640"/>
      </w:tabs>
    </w:pPr>
  </w:style>
  <w:style w:type="character" w:customStyle="1" w:styleId="FooterChar">
    <w:name w:val="Footer Char"/>
    <w:basedOn w:val="DefaultParagraphFont"/>
    <w:link w:val="Footer"/>
    <w:uiPriority w:val="99"/>
    <w:rsid w:val="00A867A5"/>
    <w:rPr>
      <w:rFonts w:ascii="Arial Unicode MS" w:eastAsia="Arial Unicode MS" w:hAnsi="Arial Unicode MS" w:cs="Arial Unicode MS"/>
    </w:rPr>
  </w:style>
  <w:style w:type="paragraph" w:styleId="FootnoteText">
    <w:name w:val="footnote text"/>
    <w:basedOn w:val="Normal"/>
    <w:link w:val="FootnoteTextChar"/>
    <w:uiPriority w:val="99"/>
    <w:unhideWhenUsed/>
    <w:rsid w:val="002507F3"/>
    <w:rPr>
      <w:sz w:val="24"/>
      <w:szCs w:val="24"/>
    </w:rPr>
  </w:style>
  <w:style w:type="character" w:customStyle="1" w:styleId="FootnoteTextChar">
    <w:name w:val="Footnote Text Char"/>
    <w:basedOn w:val="DefaultParagraphFont"/>
    <w:link w:val="FootnoteText"/>
    <w:uiPriority w:val="99"/>
    <w:rsid w:val="002507F3"/>
    <w:rPr>
      <w:rFonts w:ascii="Arial Unicode MS" w:eastAsia="Arial Unicode MS" w:hAnsi="Arial Unicode MS" w:cs="Arial Unicode MS"/>
      <w:sz w:val="24"/>
      <w:szCs w:val="24"/>
    </w:rPr>
  </w:style>
  <w:style w:type="character" w:styleId="FootnoteReference">
    <w:name w:val="footnote reference"/>
    <w:basedOn w:val="DefaultParagraphFont"/>
    <w:uiPriority w:val="99"/>
    <w:unhideWhenUsed/>
    <w:rsid w:val="002507F3"/>
    <w:rPr>
      <w:vertAlign w:val="superscript"/>
    </w:rPr>
  </w:style>
  <w:style w:type="character" w:customStyle="1" w:styleId="BodyTextChar">
    <w:name w:val="Body Text Char"/>
    <w:basedOn w:val="DefaultParagraphFont"/>
    <w:link w:val="BodyText"/>
    <w:uiPriority w:val="1"/>
    <w:rsid w:val="00BE0D2F"/>
    <w:rPr>
      <w:rFonts w:ascii="Montserrat" w:eastAsia="Arial Unicode MS" w:hAnsi="Montserrat" w:cs="Arial"/>
      <w:sz w:val="24"/>
      <w:szCs w:val="24"/>
    </w:rPr>
  </w:style>
  <w:style w:type="paragraph" w:styleId="DocumentMap">
    <w:name w:val="Document Map"/>
    <w:basedOn w:val="Normal"/>
    <w:link w:val="DocumentMapChar"/>
    <w:uiPriority w:val="99"/>
    <w:semiHidden/>
    <w:unhideWhenUsed/>
    <w:rsid w:val="001F566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F566D"/>
    <w:rPr>
      <w:rFonts w:ascii="Lucida Grande" w:eastAsia="Arial Unicode MS" w:hAnsi="Lucida Grande" w:cs="Lucida Grande"/>
      <w:sz w:val="24"/>
      <w:szCs w:val="24"/>
    </w:rPr>
  </w:style>
  <w:style w:type="paragraph" w:styleId="Revision">
    <w:name w:val="Revision"/>
    <w:hidden/>
    <w:uiPriority w:val="99"/>
    <w:semiHidden/>
    <w:rsid w:val="001F566D"/>
    <w:pPr>
      <w:widowControl/>
      <w:autoSpaceDE/>
      <w:autoSpaceDN/>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1F5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66D"/>
    <w:rPr>
      <w:rFonts w:ascii="Lucida Grande" w:eastAsia="Arial Unicode MS" w:hAnsi="Lucida Grande" w:cs="Lucida Grande"/>
      <w:sz w:val="18"/>
      <w:szCs w:val="18"/>
    </w:rPr>
  </w:style>
  <w:style w:type="paragraph" w:styleId="EndnoteText">
    <w:name w:val="endnote text"/>
    <w:basedOn w:val="Normal"/>
    <w:link w:val="EndnoteTextChar"/>
    <w:uiPriority w:val="99"/>
    <w:unhideWhenUsed/>
    <w:rsid w:val="000125FB"/>
    <w:rPr>
      <w:sz w:val="24"/>
      <w:szCs w:val="24"/>
    </w:rPr>
  </w:style>
  <w:style w:type="character" w:customStyle="1" w:styleId="EndnoteTextChar">
    <w:name w:val="Endnote Text Char"/>
    <w:basedOn w:val="DefaultParagraphFont"/>
    <w:link w:val="EndnoteText"/>
    <w:uiPriority w:val="99"/>
    <w:rsid w:val="000125FB"/>
    <w:rPr>
      <w:rFonts w:ascii="Arial Unicode MS" w:eastAsia="Arial Unicode MS" w:hAnsi="Arial Unicode MS" w:cs="Arial Unicode MS"/>
      <w:sz w:val="24"/>
      <w:szCs w:val="24"/>
    </w:rPr>
  </w:style>
  <w:style w:type="character" w:styleId="EndnoteReference">
    <w:name w:val="endnote reference"/>
    <w:basedOn w:val="DefaultParagraphFont"/>
    <w:uiPriority w:val="99"/>
    <w:unhideWhenUsed/>
    <w:rsid w:val="000125FB"/>
    <w:rPr>
      <w:vertAlign w:val="superscript"/>
    </w:rPr>
  </w:style>
  <w:style w:type="table" w:styleId="TableGrid">
    <w:name w:val="Table Grid"/>
    <w:basedOn w:val="TableNormal"/>
    <w:uiPriority w:val="39"/>
    <w:rsid w:val="005E354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 Title"/>
    <w:basedOn w:val="Normal"/>
    <w:next w:val="Normal"/>
    <w:qFormat/>
    <w:rsid w:val="00403F1E"/>
    <w:pPr>
      <w:widowControl/>
      <w:autoSpaceDE/>
      <w:autoSpaceDN/>
      <w:spacing w:after="360"/>
      <w:ind w:left="1440"/>
      <w:outlineLvl w:val="0"/>
    </w:pPr>
    <w:rPr>
      <w:rFonts w:ascii="Montserrat" w:eastAsiaTheme="minorHAnsi" w:hAnsi="Montserrat" w:cs="Times New Roman"/>
      <w:color w:val="082B50"/>
      <w:sz w:val="60"/>
      <w:szCs w:val="60"/>
    </w:rPr>
  </w:style>
  <w:style w:type="paragraph" w:customStyle="1" w:styleId="textbox">
    <w:name w:val="textbox"/>
    <w:basedOn w:val="Normal"/>
    <w:rsid w:val="00C2132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C2132A"/>
    <w:pPr>
      <w:widowControl/>
      <w:autoSpaceDE/>
      <w:autoSpaceDN/>
      <w:jc w:val="right"/>
    </w:pPr>
    <w:rPr>
      <w:rFonts w:ascii="Montserrat" w:eastAsiaTheme="minorHAnsi" w:hAnsi="Montserrat" w:cs="Times New Roman"/>
      <w:color w:val="AED2D9"/>
      <w:sz w:val="15"/>
      <w:szCs w:val="15"/>
    </w:rPr>
  </w:style>
  <w:style w:type="character" w:styleId="PageNumber">
    <w:name w:val="page number"/>
    <w:basedOn w:val="DefaultParagraphFont"/>
    <w:uiPriority w:val="99"/>
    <w:semiHidden/>
    <w:unhideWhenUsed/>
    <w:rsid w:val="00C2132A"/>
  </w:style>
  <w:style w:type="paragraph" w:styleId="TOCHeading">
    <w:name w:val="TOC Heading"/>
    <w:basedOn w:val="Heading1"/>
    <w:next w:val="Normal"/>
    <w:uiPriority w:val="39"/>
    <w:unhideWhenUsed/>
    <w:qFormat/>
    <w:rsid w:val="0081740F"/>
    <w:pPr>
      <w:keepNext/>
      <w:keepLines/>
      <w:widowControl/>
      <w:autoSpaceDE/>
      <w:autoSpaceDN/>
      <w:spacing w:before="240" w:line="259" w:lineRule="auto"/>
      <w:outlineLvl w:val="9"/>
    </w:pPr>
    <w:rPr>
      <w:rFonts w:asciiTheme="majorHAnsi" w:eastAsiaTheme="majorEastAsia" w:hAnsiTheme="majorHAnsi" w:cstheme="majorBidi"/>
      <w:b/>
      <w:bCs/>
      <w:color w:val="365F91" w:themeColor="accent1" w:themeShade="BF"/>
      <w:sz w:val="32"/>
      <w:szCs w:val="32"/>
    </w:rPr>
  </w:style>
  <w:style w:type="paragraph" w:styleId="TOC1">
    <w:name w:val="toc 1"/>
    <w:basedOn w:val="Normal"/>
    <w:next w:val="Normal"/>
    <w:autoRedefine/>
    <w:uiPriority w:val="39"/>
    <w:unhideWhenUsed/>
    <w:rsid w:val="008B1A96"/>
    <w:pPr>
      <w:tabs>
        <w:tab w:val="right" w:leader="dot" w:pos="9350"/>
      </w:tabs>
      <w:spacing w:before="60" w:line="360" w:lineRule="auto"/>
    </w:pPr>
    <w:rPr>
      <w:rFonts w:asciiTheme="majorHAnsi" w:hAnsiTheme="majorHAnsi"/>
      <w:b/>
      <w:bCs/>
      <w:caps/>
      <w:sz w:val="24"/>
      <w:szCs w:val="24"/>
    </w:rPr>
  </w:style>
  <w:style w:type="character" w:styleId="Hyperlink">
    <w:name w:val="Hyperlink"/>
    <w:basedOn w:val="DefaultParagraphFont"/>
    <w:uiPriority w:val="99"/>
    <w:unhideWhenUsed/>
    <w:rsid w:val="0081740F"/>
    <w:rPr>
      <w:color w:val="0000FF" w:themeColor="hyperlink"/>
      <w:u w:val="single"/>
    </w:rPr>
  </w:style>
  <w:style w:type="paragraph" w:customStyle="1" w:styleId="Style1">
    <w:name w:val="Style 1"/>
    <w:basedOn w:val="Normal"/>
    <w:link w:val="Style1Char"/>
    <w:uiPriority w:val="1"/>
    <w:qFormat/>
    <w:rsid w:val="0081740F"/>
    <w:pPr>
      <w:tabs>
        <w:tab w:val="left" w:pos="12239"/>
      </w:tabs>
      <w:spacing w:before="116"/>
    </w:pPr>
    <w:rPr>
      <w:rFonts w:ascii="Montserrat" w:hAnsi="Montserrat" w:cs="Arial"/>
      <w:color w:val="0A203F"/>
      <w:sz w:val="36"/>
      <w:szCs w:val="36"/>
      <w:shd w:val="clear" w:color="auto" w:fill="9FC8D1"/>
    </w:rPr>
  </w:style>
  <w:style w:type="paragraph" w:styleId="TOC2">
    <w:name w:val="toc 2"/>
    <w:basedOn w:val="Normal"/>
    <w:next w:val="Normal"/>
    <w:autoRedefine/>
    <w:uiPriority w:val="39"/>
    <w:unhideWhenUsed/>
    <w:rsid w:val="0081740F"/>
    <w:pPr>
      <w:spacing w:before="240"/>
    </w:pPr>
    <w:rPr>
      <w:rFonts w:asciiTheme="minorHAnsi" w:hAnsiTheme="minorHAnsi" w:cstheme="minorHAnsi"/>
      <w:b/>
      <w:bCs/>
      <w:sz w:val="20"/>
      <w:szCs w:val="20"/>
    </w:rPr>
  </w:style>
  <w:style w:type="character" w:customStyle="1" w:styleId="Style1Char">
    <w:name w:val="Style 1 Char"/>
    <w:basedOn w:val="DefaultParagraphFont"/>
    <w:link w:val="Style1"/>
    <w:uiPriority w:val="1"/>
    <w:rsid w:val="0081740F"/>
    <w:rPr>
      <w:rFonts w:ascii="Montserrat" w:eastAsia="Arial Unicode MS" w:hAnsi="Montserrat" w:cs="Arial"/>
      <w:color w:val="0A203F"/>
      <w:sz w:val="36"/>
      <w:szCs w:val="36"/>
    </w:rPr>
  </w:style>
  <w:style w:type="paragraph" w:styleId="TOC3">
    <w:name w:val="toc 3"/>
    <w:basedOn w:val="Normal"/>
    <w:next w:val="Normal"/>
    <w:autoRedefine/>
    <w:uiPriority w:val="39"/>
    <w:unhideWhenUsed/>
    <w:rsid w:val="0081740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81740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81740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81740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81740F"/>
    <w:pPr>
      <w:ind w:left="1100"/>
    </w:pPr>
    <w:rPr>
      <w:rFonts w:asciiTheme="minorHAnsi" w:hAnsiTheme="minorHAnsi" w:cstheme="minorHAnsi"/>
      <w:sz w:val="20"/>
      <w:szCs w:val="20"/>
    </w:rPr>
  </w:style>
  <w:style w:type="paragraph" w:styleId="TOC8">
    <w:name w:val="toc 8"/>
    <w:aliases w:val="ESOI TOC"/>
    <w:basedOn w:val="Style3"/>
    <w:next w:val="Normal"/>
    <w:autoRedefine/>
    <w:uiPriority w:val="39"/>
    <w:unhideWhenUsed/>
    <w:qFormat/>
    <w:rsid w:val="004E4EC3"/>
    <w:pPr>
      <w:ind w:left="1320"/>
    </w:pPr>
    <w:rPr>
      <w:rFonts w:ascii="Arial" w:hAnsi="Arial" w:cstheme="minorHAnsi"/>
      <w:sz w:val="24"/>
      <w:szCs w:val="20"/>
    </w:rPr>
  </w:style>
  <w:style w:type="paragraph" w:styleId="TOC9">
    <w:name w:val="toc 9"/>
    <w:basedOn w:val="Normal"/>
    <w:next w:val="Normal"/>
    <w:autoRedefine/>
    <w:uiPriority w:val="39"/>
    <w:unhideWhenUsed/>
    <w:rsid w:val="0081740F"/>
    <w:pPr>
      <w:ind w:left="1540"/>
    </w:pPr>
    <w:rPr>
      <w:rFonts w:asciiTheme="minorHAnsi" w:hAnsiTheme="minorHAnsi" w:cstheme="minorHAnsi"/>
      <w:sz w:val="20"/>
      <w:szCs w:val="20"/>
    </w:rPr>
  </w:style>
  <w:style w:type="paragraph" w:customStyle="1" w:styleId="TextBoxHead">
    <w:name w:val="Text Box Head"/>
    <w:basedOn w:val="Normal"/>
    <w:qFormat/>
    <w:rsid w:val="00DB110D"/>
    <w:pPr>
      <w:widowControl/>
      <w:autoSpaceDE/>
      <w:autoSpaceDN/>
      <w:spacing w:after="80" w:line="280" w:lineRule="exact"/>
    </w:pPr>
    <w:rPr>
      <w:rFonts w:ascii="Montserrat" w:eastAsiaTheme="minorHAnsi" w:hAnsi="Montserrat" w:cstheme="minorBidi"/>
      <w:b/>
      <w:color w:val="3D9DAE"/>
      <w:sz w:val="24"/>
      <w:szCs w:val="24"/>
    </w:rPr>
  </w:style>
  <w:style w:type="paragraph" w:customStyle="1" w:styleId="Style2">
    <w:name w:val="Style 2"/>
    <w:basedOn w:val="Normal"/>
    <w:qFormat/>
    <w:rsid w:val="006B34B4"/>
    <w:pPr>
      <w:widowControl/>
      <w:pBdr>
        <w:bottom w:val="single" w:sz="4" w:space="1" w:color="auto"/>
      </w:pBdr>
      <w:autoSpaceDE/>
      <w:autoSpaceDN/>
      <w:spacing w:after="60" w:line="360" w:lineRule="auto"/>
      <w:outlineLvl w:val="1"/>
    </w:pPr>
    <w:rPr>
      <w:rFonts w:ascii="Arial" w:eastAsiaTheme="minorHAnsi" w:hAnsi="Arial" w:cs="Arial"/>
      <w:b/>
      <w:bCs/>
      <w:sz w:val="28"/>
      <w:szCs w:val="28"/>
    </w:rPr>
  </w:style>
  <w:style w:type="paragraph" w:customStyle="1" w:styleId="Style3">
    <w:name w:val="Style 3"/>
    <w:basedOn w:val="Normal"/>
    <w:link w:val="Style3Char"/>
    <w:uiPriority w:val="1"/>
    <w:qFormat/>
    <w:rsid w:val="001423BE"/>
    <w:pPr>
      <w:spacing w:before="240" w:line="360" w:lineRule="auto"/>
      <w:ind w:left="2520" w:hanging="2520"/>
    </w:pPr>
    <w:rPr>
      <w:rFonts w:ascii="Montserrat" w:hAnsi="Montserrat" w:cs="Arial"/>
      <w:b/>
      <w:color w:val="338D9F"/>
      <w:sz w:val="26"/>
      <w:szCs w:val="26"/>
    </w:rPr>
  </w:style>
  <w:style w:type="character" w:customStyle="1" w:styleId="Style3Char">
    <w:name w:val="Style 3 Char"/>
    <w:basedOn w:val="DefaultParagraphFont"/>
    <w:link w:val="Style3"/>
    <w:uiPriority w:val="1"/>
    <w:rsid w:val="001423BE"/>
    <w:rPr>
      <w:rFonts w:ascii="Montserrat" w:eastAsia="Arial Unicode MS" w:hAnsi="Montserrat" w:cs="Arial"/>
      <w:b/>
      <w:color w:val="338D9F"/>
      <w:sz w:val="26"/>
      <w:szCs w:val="26"/>
    </w:rPr>
  </w:style>
  <w:style w:type="character" w:styleId="CommentReference">
    <w:name w:val="annotation reference"/>
    <w:basedOn w:val="DefaultParagraphFont"/>
    <w:uiPriority w:val="99"/>
    <w:semiHidden/>
    <w:unhideWhenUsed/>
    <w:rsid w:val="004E4EC3"/>
    <w:rPr>
      <w:sz w:val="16"/>
      <w:szCs w:val="16"/>
    </w:rPr>
  </w:style>
  <w:style w:type="paragraph" w:styleId="CommentText">
    <w:name w:val="annotation text"/>
    <w:basedOn w:val="Normal"/>
    <w:link w:val="CommentTextChar"/>
    <w:uiPriority w:val="99"/>
    <w:semiHidden/>
    <w:unhideWhenUsed/>
    <w:rsid w:val="004E4EC3"/>
    <w:rPr>
      <w:sz w:val="20"/>
      <w:szCs w:val="20"/>
    </w:rPr>
  </w:style>
  <w:style w:type="character" w:customStyle="1" w:styleId="CommentTextChar">
    <w:name w:val="Comment Text Char"/>
    <w:basedOn w:val="DefaultParagraphFont"/>
    <w:link w:val="CommentText"/>
    <w:uiPriority w:val="99"/>
    <w:semiHidden/>
    <w:rsid w:val="004E4EC3"/>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4E4EC3"/>
    <w:rPr>
      <w:b/>
      <w:bCs/>
    </w:rPr>
  </w:style>
  <w:style w:type="character" w:customStyle="1" w:styleId="CommentSubjectChar">
    <w:name w:val="Comment Subject Char"/>
    <w:basedOn w:val="CommentTextChar"/>
    <w:link w:val="CommentSubject"/>
    <w:uiPriority w:val="99"/>
    <w:semiHidden/>
    <w:rsid w:val="004E4EC3"/>
    <w:rPr>
      <w:rFonts w:ascii="Arial Unicode MS" w:eastAsia="Arial Unicode MS" w:hAnsi="Arial Unicode MS" w:cs="Arial Unicode MS"/>
      <w:b/>
      <w:bCs/>
      <w:sz w:val="20"/>
      <w:szCs w:val="20"/>
    </w:rPr>
  </w:style>
  <w:style w:type="character" w:styleId="FollowedHyperlink">
    <w:name w:val="FollowedHyperlink"/>
    <w:basedOn w:val="DefaultParagraphFont"/>
    <w:uiPriority w:val="99"/>
    <w:semiHidden/>
    <w:unhideWhenUsed/>
    <w:rsid w:val="00A10AB6"/>
    <w:rPr>
      <w:color w:val="800080" w:themeColor="followedHyperlink"/>
      <w:u w:val="single"/>
    </w:rPr>
  </w:style>
  <w:style w:type="paragraph" w:customStyle="1" w:styleId="Footnotes">
    <w:name w:val="Footnotes"/>
    <w:basedOn w:val="Normal"/>
    <w:uiPriority w:val="99"/>
    <w:rsid w:val="00B15DA2"/>
    <w:pPr>
      <w:keepLines/>
      <w:suppressAutoHyphens/>
      <w:adjustRightInd w:val="0"/>
      <w:spacing w:after="120" w:line="200" w:lineRule="atLeast"/>
      <w:ind w:left="360" w:hanging="360"/>
      <w:textAlignment w:val="center"/>
    </w:pPr>
    <w:rPr>
      <w:rFonts w:ascii="GothamXNarrow-Book" w:eastAsiaTheme="minorHAnsi" w:hAnsi="GothamXNarrow-Book" w:cs="GothamXNarrow-Book"/>
      <w:color w:val="0A1F3F"/>
      <w:sz w:val="16"/>
      <w:szCs w:val="16"/>
    </w:rPr>
  </w:style>
  <w:style w:type="character" w:customStyle="1" w:styleId="UnresolvedMention1">
    <w:name w:val="Unresolved Mention1"/>
    <w:basedOn w:val="DefaultParagraphFont"/>
    <w:uiPriority w:val="99"/>
    <w:semiHidden/>
    <w:unhideWhenUsed/>
    <w:rsid w:val="00F757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181">
      <w:bodyDiv w:val="1"/>
      <w:marLeft w:val="0"/>
      <w:marRight w:val="0"/>
      <w:marTop w:val="0"/>
      <w:marBottom w:val="0"/>
      <w:divBdr>
        <w:top w:val="none" w:sz="0" w:space="0" w:color="auto"/>
        <w:left w:val="none" w:sz="0" w:space="0" w:color="auto"/>
        <w:bottom w:val="none" w:sz="0" w:space="0" w:color="auto"/>
        <w:right w:val="none" w:sz="0" w:space="0" w:color="auto"/>
      </w:divBdr>
    </w:div>
    <w:div w:id="374745144">
      <w:bodyDiv w:val="1"/>
      <w:marLeft w:val="0"/>
      <w:marRight w:val="0"/>
      <w:marTop w:val="0"/>
      <w:marBottom w:val="0"/>
      <w:divBdr>
        <w:top w:val="none" w:sz="0" w:space="0" w:color="auto"/>
        <w:left w:val="none" w:sz="0" w:space="0" w:color="auto"/>
        <w:bottom w:val="none" w:sz="0" w:space="0" w:color="auto"/>
        <w:right w:val="none" w:sz="0" w:space="0" w:color="auto"/>
      </w:divBdr>
    </w:div>
    <w:div w:id="1052122351">
      <w:bodyDiv w:val="1"/>
      <w:marLeft w:val="0"/>
      <w:marRight w:val="0"/>
      <w:marTop w:val="0"/>
      <w:marBottom w:val="0"/>
      <w:divBdr>
        <w:top w:val="none" w:sz="0" w:space="0" w:color="auto"/>
        <w:left w:val="none" w:sz="0" w:space="0" w:color="auto"/>
        <w:bottom w:val="none" w:sz="0" w:space="0" w:color="auto"/>
        <w:right w:val="none" w:sz="0" w:space="0" w:color="auto"/>
      </w:divBdr>
    </w:div>
    <w:div w:id="1475097049">
      <w:bodyDiv w:val="1"/>
      <w:marLeft w:val="0"/>
      <w:marRight w:val="0"/>
      <w:marTop w:val="0"/>
      <w:marBottom w:val="0"/>
      <w:divBdr>
        <w:top w:val="none" w:sz="0" w:space="0" w:color="auto"/>
        <w:left w:val="none" w:sz="0" w:space="0" w:color="auto"/>
        <w:bottom w:val="none" w:sz="0" w:space="0" w:color="auto"/>
        <w:right w:val="none" w:sz="0" w:space="0" w:color="auto"/>
      </w:divBdr>
    </w:div>
    <w:div w:id="1623926482">
      <w:bodyDiv w:val="1"/>
      <w:marLeft w:val="0"/>
      <w:marRight w:val="0"/>
      <w:marTop w:val="0"/>
      <w:marBottom w:val="0"/>
      <w:divBdr>
        <w:top w:val="none" w:sz="0" w:space="0" w:color="auto"/>
        <w:left w:val="none" w:sz="0" w:space="0" w:color="auto"/>
        <w:bottom w:val="none" w:sz="0" w:space="0" w:color="auto"/>
        <w:right w:val="none" w:sz="0" w:space="0" w:color="auto"/>
      </w:divBdr>
    </w:div>
    <w:div w:id="1738168149">
      <w:bodyDiv w:val="1"/>
      <w:marLeft w:val="0"/>
      <w:marRight w:val="0"/>
      <w:marTop w:val="0"/>
      <w:marBottom w:val="0"/>
      <w:divBdr>
        <w:top w:val="none" w:sz="0" w:space="0" w:color="auto"/>
        <w:left w:val="none" w:sz="0" w:space="0" w:color="auto"/>
        <w:bottom w:val="none" w:sz="0" w:space="0" w:color="auto"/>
        <w:right w:val="none" w:sz="0" w:space="0" w:color="auto"/>
      </w:divBdr>
    </w:div>
    <w:div w:id="1847867891">
      <w:bodyDiv w:val="1"/>
      <w:marLeft w:val="0"/>
      <w:marRight w:val="0"/>
      <w:marTop w:val="0"/>
      <w:marBottom w:val="0"/>
      <w:divBdr>
        <w:top w:val="none" w:sz="0" w:space="0" w:color="auto"/>
        <w:left w:val="none" w:sz="0" w:space="0" w:color="auto"/>
        <w:bottom w:val="none" w:sz="0" w:space="0" w:color="auto"/>
        <w:right w:val="none" w:sz="0" w:space="0" w:color="auto"/>
      </w:divBdr>
    </w:div>
    <w:div w:id="189585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thearc.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orgetownpoverty.org" TargetMode="External"/><Relationship Id="rId22" Type="http://schemas.openxmlformats.org/officeDocument/2006/relationships/header" Target="header1.xml"/><Relationship Id="rId27" Type="http://schemas.openxmlformats.org/officeDocument/2006/relationships/footer" Target="footer9.xml"/></Relationships>
</file>

<file path=word/_rels/endnotes.xml.rels><?xml version="1.0" encoding="UTF-8" standalone="yes"?>
<Relationships xmlns="http://schemas.openxmlformats.org/package/2006/relationships"><Relationship Id="rId26" Type="http://schemas.openxmlformats.org/officeDocument/2006/relationships/hyperlink" Target="https://federalreserve.gov/2015-report-economic-well-being-us-households-201605.pdf" TargetMode="External"/><Relationship Id="rId117" Type="http://schemas.openxmlformats.org/officeDocument/2006/relationships/hyperlink" Target="http://new.smallbusinessmajority.org/our-research/workforce/small-businesses-support-paid-family-leave-programs" TargetMode="External"/><Relationship Id="rId21" Type="http://schemas.openxmlformats.org/officeDocument/2006/relationships/hyperlink" Target="http://www.dol.gov/asp/evaluation/fmla/FMLA-2012-Technical-Report.pdf" TargetMode="External"/><Relationship Id="rId42" Type="http://schemas.openxmlformats.org/officeDocument/2006/relationships/hyperlink" Target="https://www.census.gov/data/tables/2013/demo/wealth/wealth-asset-ownership.html" TargetMode="External"/><Relationship Id="rId47" Type="http://schemas.openxmlformats.org/officeDocument/2006/relationships/hyperlink" Target="https://www.americanprogress.org/issues/poverty/reports/2015/01/28/105520/a-fair-shot-for-workers-with-disabilities/" TargetMode="External"/><Relationship Id="rId63" Type="http://schemas.openxmlformats.org/officeDocument/2006/relationships/hyperlink" Target="http://www.georgetownpoverty.org/wp-content/uploads/2017/05/Building-the-caring-economy_hi-res.pdf" TargetMode="External"/><Relationship Id="rId68" Type="http://schemas.openxmlformats.org/officeDocument/2006/relationships/hyperlink" Target="http://www.tandfonline.com/doi/abs/10.1080/13668803.2012.674408" TargetMode="External"/><Relationship Id="rId84" Type="http://schemas.openxmlformats.org/officeDocument/2006/relationships/hyperlink" Target="https://adata.org/factsheet/work-leave" TargetMode="External"/><Relationship Id="rId89" Type="http://schemas.openxmlformats.org/officeDocument/2006/relationships/hyperlink" Target="https://fas.org/sgp/crs/misc/R44835.pdf" TargetMode="External"/><Relationship Id="rId112" Type="http://schemas.openxmlformats.org/officeDocument/2006/relationships/hyperlink" Target="https://www.forbes.com/sites/aparnamathur/2016/03/04/the-problem-with-paid-family-leave-in-the-u-s-access-is-not-the-same-as-take-up/-3052892f30e1" TargetMode="External"/><Relationship Id="rId16" Type="http://schemas.openxmlformats.org/officeDocument/2006/relationships/hyperlink" Target="http://www.pewsocialtrends.org/2017/03/23/americans-widely-support-paid-family-and-medical-leave-but-differ-over-specific-policies/" TargetMode="External"/><Relationship Id="rId107" Type="http://schemas.openxmlformats.org/officeDocument/2006/relationships/hyperlink" Target="https://www.dol.gov/whd/regs/compliance/whdfs28B.pdf" TargetMode="External"/><Relationship Id="rId11" Type="http://schemas.openxmlformats.org/officeDocument/2006/relationships/hyperlink" Target="https://iwpr.org/publications/paid-parental-leave-in-the-united-states-what-the-data-tell-us-about-access-usage-and-economic-and-health-benefits/" TargetMode="External"/><Relationship Id="rId32" Type="http://schemas.openxmlformats.org/officeDocument/2006/relationships/hyperlink" Target="http://jstor.org/stable/10.5406/womgenfamcol.3.2.0144?seq=1-page_scan_tab_contents" TargetMode="External"/><Relationship Id="rId37" Type="http://schemas.openxmlformats.org/officeDocument/2006/relationships/hyperlink" Target="http://journals.sagepub.com/doi/abs/10.1177/1044207308314954" TargetMode="External"/><Relationship Id="rId53" Type="http://schemas.openxmlformats.org/officeDocument/2006/relationships/hyperlink" Target="http://www.familiesandwork.org/downloads/nse-14-disabilities.pdf" TargetMode="External"/><Relationship Id="rId58" Type="http://schemas.openxmlformats.org/officeDocument/2006/relationships/hyperlink" Target="http://www.clasp.org/resources-and-publications/publication-1/PreventiveHealthPaidLeave.pdf" TargetMode="External"/><Relationship Id="rId74" Type="http://schemas.openxmlformats.org/officeDocument/2006/relationships/hyperlink" Target="http://journals.sagepub.com/doi/abs/10.1177/0003122414564008" TargetMode="External"/><Relationship Id="rId79" Type="http://schemas.openxmlformats.org/officeDocument/2006/relationships/hyperlink" Target="https://www.dol.gov/whd/regs/compliance/whdfs77b.htm" TargetMode="External"/><Relationship Id="rId102" Type="http://schemas.openxmlformats.org/officeDocument/2006/relationships/hyperlink" Target="https://statusofwomendata.org/explore-the-data/work-family/read-the-full-section/" TargetMode="External"/><Relationship Id="rId123" Type="http://schemas.openxmlformats.org/officeDocument/2006/relationships/hyperlink" Target="https://obamawhitehouse.archives.gov/sites/default/files/docs/leave_report_final.pdf" TargetMode="External"/><Relationship Id="rId5" Type="http://schemas.openxmlformats.org/officeDocument/2006/relationships/hyperlink" Target="https://www.theatlantic.com/business/archive/2015/07/october-1977-labor-force-participation/397595/" TargetMode="External"/><Relationship Id="rId61" Type="http://schemas.openxmlformats.org/officeDocument/2006/relationships/hyperlink" Target="http://www.pewresearch.org/fact-tank/2017/03/30/about-one-in-four-u-s-%20workers-have-taken-leave-to-care-for-a-seriously-ill-family-member/" TargetMode="External"/><Relationship Id="rId82" Type="http://schemas.openxmlformats.org/officeDocument/2006/relationships/hyperlink" Target="https://fas.org/sgp/crs/misc/R44835.pdf" TargetMode="External"/><Relationship Id="rId90" Type="http://schemas.openxmlformats.org/officeDocument/2006/relationships/hyperlink" Target="https://www.dol.gov/featured/paidleave/cost-of-doing-nothing-report.pdf" TargetMode="External"/><Relationship Id="rId95" Type="http://schemas.openxmlformats.org/officeDocument/2006/relationships/hyperlink" Target="https://www.dol.gov/wb/media/Paid%20Family%20Medical%20Leave%20in%20Four%20States%20FINAL.pdf" TargetMode="External"/><Relationship Id="rId19" Type="http://schemas.openxmlformats.org/officeDocument/2006/relationships/hyperlink" Target="http://www.oecd.org/els/soc/PF2_1_Parental_leave_systems.pdf" TargetMode="External"/><Relationship Id="rId14" Type="http://schemas.openxmlformats.org/officeDocument/2006/relationships/hyperlink" Target="http://www.nationalpartnership.org/research-library/work-family/other/pay-matters.pdf" TargetMode="External"/><Relationship Id="rId22" Type="http://schemas.openxmlformats.org/officeDocument/2006/relationships/hyperlink" Target="https://www.federalreserve.gov/2015-report-economic-well-being-us-households-201605.pdf" TargetMode="External"/><Relationship Id="rId27" Type="http://schemas.openxmlformats.org/officeDocument/2006/relationships/hyperlink" Target="https://www.epa.gov/sites/production/files/2015-06/documents/ace3_2013.pdf" TargetMode="External"/><Relationship Id="rId30" Type="http://schemas.openxmlformats.org/officeDocument/2006/relationships/hyperlink" Target="http://www.nbcnews.com/feature/in-plain-sight/osha-chief-inequality-america-about-workplace-hazards-too-n152206" TargetMode="External"/><Relationship Id="rId35" Type="http://schemas.openxmlformats.org/officeDocument/2006/relationships/hyperlink" Target="https://kesslerfoundation.org/sites/default/files/filepicker/5/KFSurvey15_Results-secured.pdf" TargetMode="External"/><Relationship Id="rId43" Type="http://schemas.openxmlformats.org/officeDocument/2006/relationships/hyperlink" Target="https://www.census.gov/data/tables/2013/demo/wealth/wealth-asset-ownership.html" TargetMode="External"/><Relationship Id="rId48" Type="http://schemas.openxmlformats.org/officeDocument/2006/relationships/hyperlink" Target="http://factfinder.census.gov/bkmk/table/1.0/en/ACS/15_1YR/B18140" TargetMode="External"/><Relationship Id="rId56" Type="http://schemas.openxmlformats.org/officeDocument/2006/relationships/hyperlink" Target="http://www.leadcenter.org/system/files/resource/downloadable_version/impact_of_employment_health_status_health_care_costs_0.pdf" TargetMode="External"/><Relationship Id="rId64" Type="http://schemas.openxmlformats.org/officeDocument/2006/relationships/hyperlink" Target="http://files.kff.org/attachment/Report-Medicaid-Home-and-Community-Based-Services-Programs-2013-Data-Update" TargetMode="External"/><Relationship Id="rId69" Type="http://schemas.openxmlformats.org/officeDocument/2006/relationships/hyperlink" Target="https://www.census.gov/content/dam/Census/library/publications/2014/acs/acs-29.pdf" TargetMode="External"/><Relationship Id="rId77" Type="http://schemas.openxmlformats.org/officeDocument/2006/relationships/hyperlink" Target="https://www.americanprogress.org/issues/women/reports/2016/10/03/145208/the-missing-conversation-about-work-and-family/" TargetMode="External"/><Relationship Id="rId100" Type="http://schemas.openxmlformats.org/officeDocument/2006/relationships/hyperlink" Target="http://www.pewresearch.org/fact-tank/2017/03/23/access-to-paid-family-leave-varies-widely-across-employers-industries/" TargetMode="External"/><Relationship Id="rId105" Type="http://schemas.openxmlformats.org/officeDocument/2006/relationships/hyperlink" Target="https://www.americanprogress.org/issues/poverty/reports/2015/01/12/104149/valuing-all-our-families/" TargetMode="External"/><Relationship Id="rId113" Type="http://schemas.openxmlformats.org/officeDocument/2006/relationships/hyperlink" Target="http://rooseveltinstitute.org/wp-content/uploads/2015/10/Valuing-Care-by-Valuing-Care-Workers.pdf" TargetMode="External"/><Relationship Id="rId118" Type="http://schemas.openxmlformats.org/officeDocument/2006/relationships/hyperlink" Target="https://www.shrm.org/about-shrm/press-room/press-releases/pages/2016-national-study-of-employers.aspx" TargetMode="External"/><Relationship Id="rId8" Type="http://schemas.openxmlformats.org/officeDocument/2006/relationships/hyperlink" Target="http://www.crfb.org/project/ssdi-solutions-initiative" TargetMode="External"/><Relationship Id="rId51" Type="http://schemas.openxmlformats.org/officeDocument/2006/relationships/hyperlink" Target="http://childhealthdata.org/browse/survey/results?q=1750&amp;r=1" TargetMode="External"/><Relationship Id="rId72" Type="http://schemas.openxmlformats.org/officeDocument/2006/relationships/hyperlink" Target="https://iwpr.org/publications/the-status-of-women-in-the-states-2015-full-report/" TargetMode="External"/><Relationship Id="rId80" Type="http://schemas.openxmlformats.org/officeDocument/2006/relationships/hyperlink" Target="https://www.dol.gov/whd/regs/compliance/whdfs28.pdf" TargetMode="External"/><Relationship Id="rId85" Type="http://schemas.openxmlformats.org/officeDocument/2006/relationships/hyperlink" Target="https://www.eeoc.gov/eeoc/publications/ada-leave.cfm" TargetMode="External"/><Relationship Id="rId93" Type="http://schemas.openxmlformats.org/officeDocument/2006/relationships/hyperlink" Target="http://www.seattletimes.com/seattle-news/politics/inslee-signs-plan-for-paid-family-leave/" TargetMode="External"/><Relationship Id="rId98" Type="http://schemas.openxmlformats.org/officeDocument/2006/relationships/hyperlink" Target="https://www.opressrc.org/content/supporting-work-low-income-people-significant-challenges" TargetMode="External"/><Relationship Id="rId121" Type="http://schemas.openxmlformats.org/officeDocument/2006/relationships/hyperlink" Target="http://libres.uncg.edu/ir/uncg/f/C_Ruhm_Economic_1998.pdf" TargetMode="External"/><Relationship Id="rId3" Type="http://schemas.openxmlformats.org/officeDocument/2006/relationships/hyperlink" Target="http://www.oecd.org/els/health-systems/47884543.pdf" TargetMode="External"/><Relationship Id="rId12" Type="http://schemas.openxmlformats.org/officeDocument/2006/relationships/hyperlink" Target="http://civilrightsdocs.info/pdf/reports/economic-security-2017-web.pdf" TargetMode="External"/><Relationship Id="rId17" Type="http://schemas.openxmlformats.org/officeDocument/2006/relationships/hyperlink" Target="https://www.wsj.com/articles/most-americans-support-paid-leave-for-workers-poll-finds-1481641205" TargetMode="External"/><Relationship Id="rId25" Type="http://schemas.openxmlformats.org/officeDocument/2006/relationships/hyperlink" Target="https://www.americanprogress.org/issues/poverty/reports/2015/01/28/105520/a-fair-shot-for-workers-with-disabilities/" TargetMode="External"/><Relationship Id="rId33" Type="http://schemas.openxmlformats.org/officeDocument/2006/relationships/hyperlink" Target="https://www.bls.gov/news.release/disabl.nr0.htm" TargetMode="External"/><Relationship Id="rId38" Type="http://schemas.openxmlformats.org/officeDocument/2006/relationships/hyperlink" Target="http://www.aarp.org/content/dam/aarp/ppi/2015/caregiving-in-the-united-states-2015-report-revised.pdf" TargetMode="External"/><Relationship Id="rId46" Type="http://schemas.openxmlformats.org/officeDocument/2006/relationships/hyperlink" Target="http://www.epi.org/publication/issuebriefs_ib155/" TargetMode="External"/><Relationship Id="rId59" Type="http://schemas.openxmlformats.org/officeDocument/2006/relationships/hyperlink" Target="http://www.pewinternet.org/2013/06/20/family-caregivers-are-wired-for-health/" TargetMode="External"/><Relationship Id="rId67" Type="http://schemas.openxmlformats.org/officeDocument/2006/relationships/hyperlink" Target="http://www.tandfonline.com/doi/full/10.1080/13668803.2016.1202195" TargetMode="External"/><Relationship Id="rId103" Type="http://schemas.openxmlformats.org/officeDocument/2006/relationships/hyperlink" Target="https://nwlc.org/resources/part-time-workers-are-paid-less-have-less-access-benefits&#8212;and-two-thirds-are-women/" TargetMode="External"/><Relationship Id="rId108" Type="http://schemas.openxmlformats.org/officeDocument/2006/relationships/hyperlink" Target="https://www.dol.gov/whd/regs/compliance/whdfs28C.pdf" TargetMode="External"/><Relationship Id="rId116" Type="http://schemas.openxmlformats.org/officeDocument/2006/relationships/hyperlink" Target="https://d3n8a8pro7vhmx.cloudfront.net/mainstreetalliance/pages/10/attachments/original/1486411533/PFML_2017_Report.pdf?1486411533" TargetMode="External"/><Relationship Id="rId20" Type="http://schemas.openxmlformats.org/officeDocument/2006/relationships/hyperlink" Target="https://www.bls.gov/ncs/ebs/benefits/2016/ownership/civilian/table32a.pdf" TargetMode="External"/><Relationship Id="rId41" Type="http://schemas.openxmlformats.org/officeDocument/2006/relationships/hyperlink" Target="https://www2.census.gov/programs-surveys/acs/tech_docs/subject_definitions/2014_ACSSubjectDefinitions.pdf" TargetMode="External"/><Relationship Id="rId54" Type="http://schemas.openxmlformats.org/officeDocument/2006/relationships/hyperlink" Target="https://www.dol.gov/odep/pdf/WBForum.pdf" TargetMode="External"/><Relationship Id="rId62" Type="http://schemas.openxmlformats.org/officeDocument/2006/relationships/hyperlink" Target="http://www.nationalpartnership.org/research-library/work-family/paid-leave/older-adults-and-caregivers.pdf" TargetMode="External"/><Relationship Id="rId70" Type="http://schemas.openxmlformats.org/officeDocument/2006/relationships/hyperlink" Target="http://childhealthdata.org/browse/survey/results?q=2269&amp;r=1&amp;g=471" TargetMode="External"/><Relationship Id="rId75" Type="http://schemas.openxmlformats.org/officeDocument/2006/relationships/hyperlink" Target="https://www.bls.gov/opub/reports/womens-databook/2016/home.htm" TargetMode="External"/><Relationship Id="rId83" Type="http://schemas.openxmlformats.org/officeDocument/2006/relationships/hyperlink" Target="https://www.dol.gov/whd/fmla/MilitaryFLProvisions.htm" TargetMode="External"/><Relationship Id="rId88" Type="http://schemas.openxmlformats.org/officeDocument/2006/relationships/hyperlink" Target="http://ilo.org/wcmsp5/groups/public/---dgreports/---dcomm/---publ/documents/publication/wcms_242615.pdf" TargetMode="External"/><Relationship Id="rId91" Type="http://schemas.openxmlformats.org/officeDocument/2006/relationships/hyperlink" Target="https://www.shrm.org/resourcesandtools/tools-and-samples/toolkits/documents/de1858.pdf" TargetMode="External"/><Relationship Id="rId96" Type="http://schemas.openxmlformats.org/officeDocument/2006/relationships/hyperlink" Target="http://www.nationalpartnership.org/research-library/work-family/psd/paid-family-leave-policies-for-municipal-employees.pdf" TargetMode="External"/><Relationship Id="rId111" Type="http://schemas.openxmlformats.org/officeDocument/2006/relationships/hyperlink" Target="https://www.bakerinstitute.org/media/files/files/ca0b08a0/BI-Brief-051117-CPF_PaidFamilyLeave.pdf" TargetMode="External"/><Relationship Id="rId1" Type="http://schemas.openxmlformats.org/officeDocument/2006/relationships/hyperlink" Target="https://www.census.gov/prod/2012pubs/p70-131.pdf" TargetMode="External"/><Relationship Id="rId6" Type="http://schemas.openxmlformats.org/officeDocument/2006/relationships/hyperlink" Target="https://www.ncbi.nlm.nih.gov/pmc/articles/PMC2661484/" TargetMode="External"/><Relationship Id="rId15" Type="http://schemas.openxmlformats.org/officeDocument/2006/relationships/hyperlink" Target="http://digitalcommons.ilr.cornell.edu/cgi/viewcontent.cgi?article=1090&amp;context=books" TargetMode="External"/><Relationship Id="rId23" Type="http://schemas.openxmlformats.org/officeDocument/2006/relationships/hyperlink" Target="http://www.census.gov/library/publications/2012/demo/p70-131.html" TargetMode="External"/><Relationship Id="rId28" Type="http://schemas.openxmlformats.org/officeDocument/2006/relationships/hyperlink" Target="http://iopscience.iop.org/article/10.1088/1748-9326/11/1/015004/pdf" TargetMode="External"/><Relationship Id="rId36" Type="http://schemas.openxmlformats.org/officeDocument/2006/relationships/hyperlink" Target="https://www.eeoc.gov/eeoc/statistics/enforcement/charges.cfm" TargetMode="External"/><Relationship Id="rId49" Type="http://schemas.openxmlformats.org/officeDocument/2006/relationships/hyperlink" Target="http://www.nber.org/papers/w18869.pdf" TargetMode="External"/><Relationship Id="rId57" Type="http://schemas.openxmlformats.org/officeDocument/2006/relationships/hyperlink" Target="http://www.nejm.org/doi/full/10.1056/NEJMsb1706645" TargetMode="External"/><Relationship Id="rId106" Type="http://schemas.openxmlformats.org/officeDocument/2006/relationships/hyperlink" Target="http://forwardtogether.org/assets/files/lgbtpaidleave-report.pdf" TargetMode="External"/><Relationship Id="rId114" Type="http://schemas.openxmlformats.org/officeDocument/2006/relationships/hyperlink" Target="http://www.nationalpartnership.org/research-library/work-family/key-findings-2016-election-eve-election-night-survey.pdf" TargetMode="External"/><Relationship Id="rId119" Type="http://schemas.openxmlformats.org/officeDocument/2006/relationships/hyperlink" Target="http://www.huffingtonpost.com/entry/paid-sick-days_us_59763e82e4b0a8a40e813e53" TargetMode="External"/><Relationship Id="rId10" Type="http://schemas.openxmlformats.org/officeDocument/2006/relationships/hyperlink" Target="http://www.bcg.com/publications/2017/human-resources-people-organization-why-paid-family-leave-is-good-business.aspx" TargetMode="External"/><Relationship Id="rId31" Type="http://schemas.openxmlformats.org/officeDocument/2006/relationships/hyperlink" Target="http://www.disabilitycanhappen.org/research/consumer/default.asp" TargetMode="External"/><Relationship Id="rId44" Type="http://schemas.openxmlformats.org/officeDocument/2006/relationships/hyperlink" Target="https://www.dol.gov/sites/default/files/PaidLeaveFinalRuleComparison.pdf" TargetMode="External"/><Relationship Id="rId52" Type="http://schemas.openxmlformats.org/officeDocument/2006/relationships/hyperlink" Target="http://www.urban.org/sites/default/files/publication/90201/paid_family_leave.pdf" TargetMode="External"/><Relationship Id="rId60" Type="http://schemas.openxmlformats.org/officeDocument/2006/relationships/hyperlink" Target="https://www.americanprogress.org/issues/women/reports/2016/09/22/143877/the-cost-of-inaction/" TargetMode="External"/><Relationship Id="rId65" Type="http://schemas.openxmlformats.org/officeDocument/2006/relationships/hyperlink" Target="http://journals.sagepub.com/doi/pdf/10.1111/jlme.12058" TargetMode="External"/><Relationship Id="rId73" Type="http://schemas.openxmlformats.org/officeDocument/2006/relationships/hyperlink" Target="https://nwlc.org/wp-content/uploads/2015/08/family_act_fact_sheet.pdf" TargetMode="External"/><Relationship Id="rId78" Type="http://schemas.openxmlformats.org/officeDocument/2006/relationships/hyperlink" Target="https://www.americanprogress.org/issues/women/reports/2016/10/03/145208/the-missing-conversation-about-work-and-family/" TargetMode="External"/><Relationship Id="rId81" Type="http://schemas.openxmlformats.org/officeDocument/2006/relationships/hyperlink" Target="http://www.diversitydatakids.org/files/Policy/FMLA/Capacity/Inequities%20in%20FMLA%20eligibility.pdf" TargetMode="External"/><Relationship Id="rId86" Type="http://schemas.openxmlformats.org/officeDocument/2006/relationships/hyperlink" Target="http://www.pewresearch.org/fact-tank/2016/09/26/u-s-lacks-mandated-paid-parental-leave/" TargetMode="External"/><Relationship Id="rId94" Type="http://schemas.openxmlformats.org/officeDocument/2006/relationships/hyperlink" Target="http://waworkandfamily.org/2017/07/05/details-of-the-new-family-and-medical-leave-law/" TargetMode="External"/><Relationship Id="rId99" Type="http://schemas.openxmlformats.org/officeDocument/2006/relationships/hyperlink" Target="https://www.bls.gov/ncs/ebs/benefits/2016/ebbl0059.pdf" TargetMode="External"/><Relationship Id="rId101" Type="http://schemas.openxmlformats.org/officeDocument/2006/relationships/hyperlink" Target="https://www.bls.gov/news.release/archives/dissup_04242013.pdf" TargetMode="External"/><Relationship Id="rId122" Type="http://schemas.openxmlformats.org/officeDocument/2006/relationships/hyperlink" Target="http://www.nber.org/papers/w5065" TargetMode="External"/><Relationship Id="rId4" Type="http://schemas.openxmlformats.org/officeDocument/2006/relationships/hyperlink" Target="https://www.ncbi.nlm.nih.gov/pmc/articles/PMC4450934/" TargetMode="External"/><Relationship Id="rId9" Type="http://schemas.openxmlformats.org/officeDocument/2006/relationships/hyperlink" Target="http://www.pewtrusts.org/en/research-and-analysis/blogs/stateline/2015/09/17/states-work-to-help-people-with-disabilities-find-work" TargetMode="External"/><Relationship Id="rId13" Type="http://schemas.openxmlformats.org/officeDocument/2006/relationships/hyperlink" Target="http://www.nber.org/papers/w23069" TargetMode="External"/><Relationship Id="rId18" Type="http://schemas.openxmlformats.org/officeDocument/2006/relationships/hyperlink" Target="https://www.brookings.edu/wp-content/uploads/2017/06/es_20170606_paidfamilyleave.pdf." TargetMode="External"/><Relationship Id="rId39" Type="http://schemas.openxmlformats.org/officeDocument/2006/relationships/hyperlink" Target="http://www.thearc.org/document.doc?id=3673" TargetMode="External"/><Relationship Id="rId109" Type="http://schemas.openxmlformats.org/officeDocument/2006/relationships/hyperlink" Target="http://siblingleadership.org/wp-content/uploads/2015/08/FMLA-Fact-Sheet.pdf" TargetMode="External"/><Relationship Id="rId34" Type="http://schemas.openxmlformats.org/officeDocument/2006/relationships/hyperlink" Target="https://www.bls.gov/news.release/disabl.nr0.htm" TargetMode="External"/><Relationship Id="rId50" Type="http://schemas.openxmlformats.org/officeDocument/2006/relationships/hyperlink" Target="https://www.realeconomicimpact.org/data/files/reports/ndi_financial_capability_%20report_july_2014.pdf" TargetMode="External"/><Relationship Id="rId55" Type="http://schemas.openxmlformats.org/officeDocument/2006/relationships/hyperlink" Target="https://www.healthypeople.gov/2020/topics-objectives/topic/social-determinants-of-health" TargetMode="External"/><Relationship Id="rId76" Type="http://schemas.openxmlformats.org/officeDocument/2006/relationships/hyperlink" Target="http://familiesandwork.org/downloads/TimesAreChanging.pdf" TargetMode="External"/><Relationship Id="rId97" Type="http://schemas.openxmlformats.org/officeDocument/2006/relationships/hyperlink" Target="http://www.nationalpartnership.org/research-library/work-family/psd/paid-sick-days-statutes.pdf" TargetMode="External"/><Relationship Id="rId104" Type="http://schemas.openxmlformats.org/officeDocument/2006/relationships/hyperlink" Target="https://nwlc.org/issue/data-on-poverty-income/" TargetMode="External"/><Relationship Id="rId120" Type="http://schemas.openxmlformats.org/officeDocument/2006/relationships/hyperlink" Target="https://www.zerotothree.org/resources/563-twenty-one-years-later-the-movement-for-paid-family-leave" TargetMode="External"/><Relationship Id="rId7" Type="http://schemas.openxmlformats.org/officeDocument/2006/relationships/hyperlink" Target="http://www.ncwd-youth.info/assets/framework/silverstein_%20framework.pdf" TargetMode="External"/><Relationship Id="rId71" Type="http://schemas.openxmlformats.org/officeDocument/2006/relationships/hyperlink" Target="http://childhealthdata.org/browse/survey/results?q=2272&amp;r=1&amp;g=471" TargetMode="External"/><Relationship Id="rId92" Type="http://schemas.openxmlformats.org/officeDocument/2006/relationships/hyperlink" Target="http://www.nationalpartnership.org/research-library/work-family/paid-leave/state-paid-family-leave-laws.pdf" TargetMode="External"/><Relationship Id="rId2" Type="http://schemas.openxmlformats.org/officeDocument/2006/relationships/hyperlink" Target="https://www.cbpp.org/research/food-assistance/snap-provides-needed-food-assistance-to-millions-of-people-with" TargetMode="External"/><Relationship Id="rId29" Type="http://schemas.openxmlformats.org/officeDocument/2006/relationships/hyperlink" Target="https://www.dol.gov/osha/report/20150304-inequality.pdf" TargetMode="External"/><Relationship Id="rId24" Type="http://schemas.openxmlformats.org/officeDocument/2006/relationships/hyperlink" Target="http://www.who.int/disabilities/world_report/2011/report.pdf" TargetMode="External"/><Relationship Id="rId40" Type="http://schemas.openxmlformats.org/officeDocument/2006/relationships/hyperlink" Target="http://www.caregiving.org/wp-content/uploads/2015/05/2015_CaregivingintheUS_%20Executive-Summary-June-4_WEB.pdf" TargetMode="External"/><Relationship Id="rId45" Type="http://schemas.openxmlformats.org/officeDocument/2006/relationships/hyperlink" Target="https://www.americanprogress.org/issues/women/reports/2016/09/22/143877/the-cost-of-inaction/" TargetMode="External"/><Relationship Id="rId66" Type="http://schemas.openxmlformats.org/officeDocument/2006/relationships/hyperlink" Target="https://www.cbpp.org/research/social-security/ssi-a-lifeline-for-children-with-disabilities" TargetMode="External"/><Relationship Id="rId87" Type="http://schemas.openxmlformats.org/officeDocument/2006/relationships/hyperlink" Target="http://www.oecd.org/els/family/PF2_5_Trends_in_leave_entitlements_around_childbirth.pdf" TargetMode="External"/><Relationship Id="rId110" Type="http://schemas.openxmlformats.org/officeDocument/2006/relationships/hyperlink" Target="https://www.revisor.mn.gov/statutes/?id=181.9412" TargetMode="External"/><Relationship Id="rId115" Type="http://schemas.openxmlformats.org/officeDocument/2006/relationships/hyperlink" Target="https://www.shrm.org/resourcesandtools/hr-topics/global-hr/pages/mercer-shifting-attitudes-reflected-in-family-leave-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26F0-A697-4402-AD02-9FFC60E5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9282</Words>
  <Characters>52912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Security &amp; Stability</vt:lpstr>
    </vt:vector>
  </TitlesOfParts>
  <Company>UC Berkeley</Company>
  <LinksUpToDate>false</LinksUpToDate>
  <CharactersWithSpaces>62070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&amp; Stability</dc:title>
  <dc:subject>How Paid Family &amp; Medical Leave Empowers People and Families with Disabilities in the United States and Benefits Us All</dc:subject>
  <dc:creator>Kali Grant</dc:creator>
  <cp:lastModifiedBy>TJ Sutcliffe</cp:lastModifiedBy>
  <cp:revision>4</cp:revision>
  <cp:lastPrinted>2017-09-08T17:17:00Z</cp:lastPrinted>
  <dcterms:created xsi:type="dcterms:W3CDTF">2017-12-01T22:12:00Z</dcterms:created>
  <dcterms:modified xsi:type="dcterms:W3CDTF">2017-12-18T22:05:00Z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Adobe InDesign CC 2017 (Macintosh)</vt:lpwstr>
  </property>
  <property fmtid="{D5CDD505-2E9C-101B-9397-08002B2CF9AE}" pid="4" name="LastSaved">
    <vt:filetime>2017-09-05T00:00:00Z</vt:filetime>
  </property>
</Properties>
</file>