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E1EC" w14:textId="77777777" w:rsidR="00361E06" w:rsidRPr="00361E06" w:rsidRDefault="00361E06" w:rsidP="00361E06">
      <w:pPr>
        <w:spacing w:after="0" w:line="240" w:lineRule="auto"/>
        <w:jc w:val="center"/>
        <w:rPr>
          <w:rFonts w:ascii="Calibri" w:eastAsia="Calibri" w:hAnsi="Calibri" w:cs="Calibri"/>
          <w:b/>
          <w:bCs/>
          <w:color w:val="4472C4" w:themeColor="accent1"/>
          <w:sz w:val="24"/>
          <w:szCs w:val="24"/>
          <w:lang w:val="es-ES_tradnl"/>
        </w:rPr>
      </w:pPr>
    </w:p>
    <w:p w14:paraId="4AE73EBE" w14:textId="77777777" w:rsidR="004E6195" w:rsidRPr="004E6195" w:rsidRDefault="004E6195" w:rsidP="004E6195">
      <w:pPr>
        <w:spacing w:after="0" w:line="240" w:lineRule="auto"/>
        <w:jc w:val="center"/>
        <w:rPr>
          <w:rFonts w:ascii="Calibri" w:eastAsia="Calibri" w:hAnsi="Calibri" w:cs="Calibri"/>
          <w:b/>
          <w:bCs/>
          <w:sz w:val="24"/>
          <w:szCs w:val="24"/>
        </w:rPr>
      </w:pPr>
    </w:p>
    <w:p w14:paraId="245ED5F1" w14:textId="77777777" w:rsidR="004E6195" w:rsidRPr="004E6195" w:rsidRDefault="004E6195" w:rsidP="004E6195">
      <w:pPr>
        <w:spacing w:after="0" w:line="240" w:lineRule="auto"/>
        <w:jc w:val="center"/>
        <w:rPr>
          <w:rFonts w:ascii="Calibri" w:eastAsia="Calibri" w:hAnsi="Calibri" w:cs="Calibri"/>
          <w:b/>
          <w:bCs/>
          <w:sz w:val="24"/>
          <w:szCs w:val="24"/>
        </w:rPr>
      </w:pPr>
    </w:p>
    <w:p w14:paraId="46599D4C" w14:textId="77777777" w:rsidR="004E6195" w:rsidRDefault="004E6195" w:rsidP="004E6195">
      <w:pPr>
        <w:spacing w:after="0" w:line="240" w:lineRule="auto"/>
        <w:jc w:val="center"/>
        <w:rPr>
          <w:rFonts w:ascii="Calibri" w:eastAsia="Calibri" w:hAnsi="Calibri" w:cs="Calibri"/>
          <w:b/>
          <w:bCs/>
          <w:sz w:val="24"/>
          <w:szCs w:val="24"/>
          <w:lang w:val="es-ES"/>
        </w:rPr>
      </w:pPr>
      <w:r w:rsidRPr="004E6195">
        <w:rPr>
          <w:rFonts w:ascii="Calibri" w:eastAsia="Calibri" w:hAnsi="Calibri" w:cs="Calibri"/>
          <w:b/>
          <w:bCs/>
          <w:sz w:val="24"/>
          <w:szCs w:val="24"/>
          <w:lang w:val="es-ES"/>
        </w:rPr>
        <w:t xml:space="preserve"> HAGA QUE SU COMUNIDAD SEA CONTADA: </w:t>
      </w:r>
    </w:p>
    <w:p w14:paraId="195C1FE0" w14:textId="76F44A0B" w:rsidR="004E6195" w:rsidRDefault="004E6195" w:rsidP="004E6195">
      <w:pPr>
        <w:spacing w:after="0" w:line="240" w:lineRule="auto"/>
        <w:jc w:val="center"/>
        <w:rPr>
          <w:rFonts w:ascii="Calibri" w:eastAsia="Calibri" w:hAnsi="Calibri" w:cs="Calibri"/>
          <w:b/>
          <w:bCs/>
          <w:sz w:val="24"/>
          <w:szCs w:val="24"/>
          <w:lang w:val="es-ES"/>
        </w:rPr>
      </w:pPr>
      <w:r w:rsidRPr="004E6195">
        <w:rPr>
          <w:rFonts w:ascii="Calibri" w:eastAsia="Calibri" w:hAnsi="Calibri" w:cs="Calibri"/>
          <w:b/>
          <w:bCs/>
          <w:sz w:val="24"/>
          <w:szCs w:val="24"/>
          <w:lang w:val="es-ES"/>
        </w:rPr>
        <w:t>una Guía Para Organizaciones</w:t>
      </w:r>
    </w:p>
    <w:p w14:paraId="4BABB15A" w14:textId="77777777" w:rsidR="004E6195" w:rsidRPr="004E6195" w:rsidRDefault="004E6195" w:rsidP="004E6195">
      <w:pPr>
        <w:spacing w:after="0" w:line="240" w:lineRule="auto"/>
        <w:rPr>
          <w:rFonts w:ascii="Calibri" w:eastAsia="Calibri" w:hAnsi="Calibri" w:cs="Calibri"/>
          <w:b/>
          <w:bCs/>
          <w:sz w:val="24"/>
          <w:szCs w:val="24"/>
        </w:rPr>
      </w:pPr>
    </w:p>
    <w:p w14:paraId="131A3D53" w14:textId="14BFB37F" w:rsidR="004E6195" w:rsidRPr="004E6195" w:rsidRDefault="004E6195" w:rsidP="004E6195">
      <w:pPr>
        <w:spacing w:after="0" w:line="240" w:lineRule="auto"/>
        <w:jc w:val="center"/>
        <w:rPr>
          <w:rFonts w:ascii="Calibri" w:eastAsia="Calibri" w:hAnsi="Calibri" w:cs="Calibri"/>
          <w:b/>
          <w:bCs/>
          <w:sz w:val="24"/>
          <w:szCs w:val="24"/>
          <w:lang w:val="es-ES"/>
        </w:rPr>
      </w:pPr>
      <w:r w:rsidRPr="004E6195">
        <w:rPr>
          <w:rFonts w:ascii="Calibri" w:eastAsia="Calibri" w:hAnsi="Calibri" w:cs="Calibri"/>
          <w:b/>
          <w:bCs/>
          <w:sz w:val="24"/>
          <w:szCs w:val="24"/>
          <w:lang w:val="es-ES"/>
        </w:rPr>
        <w:t xml:space="preserve"> ¡El censo 2020 comenzará pronto! Las organizaciones tendrán que estar preparadas para apoyar a las comunidades a las que sirven. Aprenda los conceptos básicos del censo, por qué es importante para las personas con discapacidades, y cómo puede participar.</w:t>
      </w:r>
    </w:p>
    <w:p w14:paraId="7B6C261D" w14:textId="77777777" w:rsidR="004E6195" w:rsidRPr="00726805" w:rsidRDefault="004E6195" w:rsidP="004E6195">
      <w:pPr>
        <w:spacing w:after="0" w:line="240" w:lineRule="auto"/>
        <w:rPr>
          <w:rFonts w:ascii="Calibri" w:eastAsia="Calibri" w:hAnsi="Calibri" w:cs="Calibri"/>
          <w:b/>
          <w:bCs/>
          <w:sz w:val="24"/>
          <w:szCs w:val="24"/>
          <w:lang w:val="es-ES"/>
        </w:rPr>
      </w:pPr>
    </w:p>
    <w:p w14:paraId="7EFF28C2" w14:textId="77777777" w:rsidR="004E6195" w:rsidRPr="005C645B" w:rsidRDefault="004E6195" w:rsidP="004E6195">
      <w:pPr>
        <w:spacing w:after="0" w:line="240" w:lineRule="auto"/>
        <w:rPr>
          <w:rFonts w:ascii="Calibri" w:eastAsia="Calibri" w:hAnsi="Calibri" w:cs="Calibri"/>
          <w:b/>
          <w:bCs/>
          <w:sz w:val="24"/>
          <w:szCs w:val="24"/>
          <w:lang w:val="es-ES_tradnl"/>
        </w:rPr>
      </w:pPr>
      <w:r>
        <w:rPr>
          <w:rFonts w:ascii="Calibri" w:eastAsia="Calibri" w:hAnsi="Calibri" w:cs="Calibri"/>
          <w:b/>
          <w:bCs/>
          <w:sz w:val="24"/>
          <w:szCs w:val="24"/>
          <w:lang w:val="es-ES_tradnl"/>
        </w:rPr>
        <w:t>Introducción al censo</w:t>
      </w:r>
    </w:p>
    <w:p w14:paraId="1DCB8EFE" w14:textId="77777777" w:rsidR="004E6195" w:rsidRDefault="004E6195" w:rsidP="004E6195">
      <w:pPr>
        <w:spacing w:after="0" w:line="240" w:lineRule="auto"/>
        <w:rPr>
          <w:rFonts w:ascii="Calibri" w:eastAsia="Times New Roman" w:hAnsi="Calibri" w:cs="Calibri"/>
          <w:bCs/>
          <w:color w:val="000000"/>
          <w:sz w:val="24"/>
          <w:szCs w:val="24"/>
          <w:lang w:val="es-ES"/>
        </w:rPr>
      </w:pPr>
      <w:r w:rsidRPr="005C645B">
        <w:rPr>
          <w:rFonts w:ascii="Calibri" w:eastAsia="Times New Roman" w:hAnsi="Calibri" w:cs="Calibri"/>
          <w:bCs/>
          <w:color w:val="000000"/>
          <w:sz w:val="24"/>
          <w:szCs w:val="24"/>
          <w:lang w:val="es-ES"/>
        </w:rPr>
        <w:t xml:space="preserve">La Constitución requiere que, cada 10 años, el gobierno de los Estados Unidos cuente la cantidad de personas que viven en el país. El censo ayuda a dirigir más de $675,000 millones de dólares anuales en fondos federales. Los datos del censo son utilizados por empresas, gobiernos y organizaciones cívicas para informar la toma de decisiones sobre los servicios disponibles en las regiones locales. </w:t>
      </w:r>
    </w:p>
    <w:p w14:paraId="25396B22" w14:textId="77777777" w:rsidR="004E6195" w:rsidRPr="005C645B" w:rsidRDefault="004E6195" w:rsidP="004E6195">
      <w:pPr>
        <w:spacing w:after="0" w:line="240" w:lineRule="auto"/>
        <w:rPr>
          <w:rFonts w:ascii="Calibri" w:eastAsia="Times New Roman" w:hAnsi="Calibri" w:cs="Calibri"/>
          <w:bCs/>
          <w:color w:val="000000"/>
          <w:sz w:val="24"/>
          <w:szCs w:val="24"/>
          <w:lang w:val="es-ES"/>
        </w:rPr>
      </w:pPr>
    </w:p>
    <w:p w14:paraId="26CFCE6C" w14:textId="77777777" w:rsidR="004E6195" w:rsidRDefault="004E6195" w:rsidP="004E6195">
      <w:pPr>
        <w:spacing w:after="0" w:line="240" w:lineRule="auto"/>
        <w:rPr>
          <w:rFonts w:ascii="Calibri" w:eastAsia="Times New Roman" w:hAnsi="Calibri" w:cs="Calibri"/>
          <w:bCs/>
          <w:color w:val="000000"/>
          <w:sz w:val="24"/>
          <w:szCs w:val="24"/>
          <w:lang w:val="es-ES"/>
        </w:rPr>
      </w:pPr>
      <w:r w:rsidRPr="005C645B">
        <w:rPr>
          <w:rFonts w:ascii="Calibri" w:eastAsia="Times New Roman" w:hAnsi="Calibri" w:cs="Calibri"/>
          <w:bCs/>
          <w:color w:val="000000"/>
          <w:sz w:val="24"/>
          <w:szCs w:val="24"/>
          <w:lang w:val="es-ES"/>
        </w:rPr>
        <w:t xml:space="preserve">El censo solicita respuestas en cada hogar a 10 preguntas. Estas preguntas son: cuántas personas viven en la casa o en el apartamento, si es de su propiedad o lo alquila, número de teléfono, nombre, sexo y después unas preguntas sobre la edad, raza y origen étnico de cada persona. Las respuestas a estas preguntas se utilizan para ejercer las leyes contra la discriminación, establecer niveles de fondos federales y varios fines más. </w:t>
      </w:r>
    </w:p>
    <w:p w14:paraId="0D2EBB43" w14:textId="77777777" w:rsidR="004E6195" w:rsidRPr="005C645B" w:rsidRDefault="004E6195" w:rsidP="004E6195">
      <w:pPr>
        <w:spacing w:after="0" w:line="240" w:lineRule="auto"/>
        <w:rPr>
          <w:rFonts w:ascii="Calibri" w:eastAsia="Times New Roman" w:hAnsi="Calibri" w:cs="Calibri"/>
          <w:bCs/>
          <w:color w:val="000000"/>
          <w:sz w:val="24"/>
          <w:szCs w:val="24"/>
          <w:lang w:val="es-ES"/>
        </w:rPr>
      </w:pPr>
    </w:p>
    <w:p w14:paraId="54D2AB64" w14:textId="77777777" w:rsidR="004E6195" w:rsidRDefault="004E6195" w:rsidP="004E6195">
      <w:pPr>
        <w:spacing w:after="0" w:line="240" w:lineRule="auto"/>
        <w:rPr>
          <w:rFonts w:ascii="Calibri" w:eastAsia="Times New Roman" w:hAnsi="Calibri" w:cs="Calibri"/>
          <w:bCs/>
          <w:color w:val="000000"/>
          <w:sz w:val="24"/>
          <w:szCs w:val="24"/>
          <w:lang w:val="es-ES"/>
        </w:rPr>
      </w:pPr>
      <w:r w:rsidRPr="005C645B">
        <w:rPr>
          <w:rFonts w:ascii="Calibri" w:eastAsia="Times New Roman" w:hAnsi="Calibri" w:cs="Calibri"/>
          <w:b/>
          <w:bCs/>
          <w:color w:val="000000"/>
          <w:sz w:val="24"/>
          <w:szCs w:val="24"/>
          <w:lang w:val="es-ES"/>
        </w:rPr>
        <w:t>¿Por qué es importante el censo para las personas con discapacidades?</w:t>
      </w:r>
      <w:r w:rsidRPr="005C645B">
        <w:rPr>
          <w:rFonts w:ascii="Calibri" w:eastAsia="Times New Roman" w:hAnsi="Calibri" w:cs="Calibri"/>
          <w:bCs/>
          <w:color w:val="000000"/>
          <w:sz w:val="24"/>
          <w:szCs w:val="24"/>
          <w:lang w:val="es-ES"/>
        </w:rPr>
        <w:t xml:space="preserve"> Hay dos maneras principales en las que el censo afecta a las personas con discapacidades</w:t>
      </w:r>
    </w:p>
    <w:p w14:paraId="3106020E" w14:textId="77777777" w:rsidR="004E6195" w:rsidRPr="001E40C0" w:rsidRDefault="004E6195" w:rsidP="004E6195">
      <w:pPr>
        <w:spacing w:after="0" w:line="240" w:lineRule="auto"/>
        <w:rPr>
          <w:rFonts w:ascii="Calibri" w:eastAsia="Times New Roman" w:hAnsi="Calibri" w:cs="Calibri"/>
          <w:sz w:val="24"/>
          <w:szCs w:val="24"/>
          <w:lang w:val="es-ES"/>
        </w:rPr>
      </w:pPr>
    </w:p>
    <w:p w14:paraId="4E89AE0C" w14:textId="77777777" w:rsidR="004E6195" w:rsidRPr="004E6195" w:rsidRDefault="004E6195" w:rsidP="004E6195">
      <w:pPr>
        <w:pStyle w:val="ListParagraph"/>
        <w:numPr>
          <w:ilvl w:val="0"/>
          <w:numId w:val="5"/>
        </w:numPr>
        <w:rPr>
          <w:rFonts w:eastAsia="Calibri"/>
          <w:sz w:val="24"/>
          <w:szCs w:val="24"/>
          <w:lang w:val="es-ES"/>
        </w:rPr>
      </w:pPr>
      <w:r w:rsidRPr="005C645B">
        <w:rPr>
          <w:rFonts w:eastAsia="Calibri"/>
          <w:b/>
          <w:bCs/>
          <w:sz w:val="24"/>
          <w:szCs w:val="24"/>
          <w:lang w:val="es-ES"/>
        </w:rPr>
        <w:t xml:space="preserve">Los datos del censo se utilizan para determinar cuánto dinero recibirán los gobiernos locales y estatales del gobierno federal para pagar ciertos servicios. </w:t>
      </w:r>
      <w:r w:rsidRPr="005C645B">
        <w:rPr>
          <w:rFonts w:eastAsia="Calibri"/>
          <w:sz w:val="24"/>
          <w:szCs w:val="24"/>
          <w:lang w:val="es-ES"/>
        </w:rPr>
        <w:t>Los datos se emplean para asignar cientos de miles de millones de dólares federales a los estados para programas federales, como Medicaid, cupones de vivienda, el Programa de asistencia nutricional suplementaria (</w:t>
      </w:r>
      <w:proofErr w:type="spellStart"/>
      <w:r w:rsidRPr="005C645B">
        <w:rPr>
          <w:rFonts w:eastAsia="Calibri"/>
          <w:sz w:val="24"/>
          <w:szCs w:val="24"/>
          <w:lang w:val="es-ES"/>
        </w:rPr>
        <w:t>Supplemental</w:t>
      </w:r>
      <w:proofErr w:type="spellEnd"/>
      <w:r w:rsidRPr="005C645B">
        <w:rPr>
          <w:rFonts w:eastAsia="Calibri"/>
          <w:sz w:val="24"/>
          <w:szCs w:val="24"/>
          <w:lang w:val="es-ES"/>
        </w:rPr>
        <w:t xml:space="preserve"> </w:t>
      </w:r>
      <w:proofErr w:type="spellStart"/>
      <w:r w:rsidRPr="005C645B">
        <w:rPr>
          <w:rFonts w:eastAsia="Calibri"/>
          <w:sz w:val="24"/>
          <w:szCs w:val="24"/>
          <w:lang w:val="es-ES"/>
        </w:rPr>
        <w:t>Nutrition</w:t>
      </w:r>
      <w:proofErr w:type="spellEnd"/>
      <w:r w:rsidRPr="005C645B">
        <w:rPr>
          <w:rFonts w:eastAsia="Calibri"/>
          <w:sz w:val="24"/>
          <w:szCs w:val="24"/>
          <w:lang w:val="es-ES"/>
        </w:rPr>
        <w:t xml:space="preserve"> </w:t>
      </w:r>
      <w:proofErr w:type="spellStart"/>
      <w:r w:rsidRPr="005C645B">
        <w:rPr>
          <w:rFonts w:eastAsia="Calibri"/>
          <w:sz w:val="24"/>
          <w:szCs w:val="24"/>
          <w:lang w:val="es-ES"/>
        </w:rPr>
        <w:t>Assistance</w:t>
      </w:r>
      <w:proofErr w:type="spellEnd"/>
      <w:r w:rsidRPr="005C645B">
        <w:rPr>
          <w:rFonts w:eastAsia="Calibri"/>
          <w:sz w:val="24"/>
          <w:szCs w:val="24"/>
          <w:lang w:val="es-ES"/>
        </w:rPr>
        <w:t xml:space="preserve"> </w:t>
      </w:r>
      <w:proofErr w:type="spellStart"/>
      <w:r w:rsidRPr="005C645B">
        <w:rPr>
          <w:rFonts w:eastAsia="Calibri"/>
          <w:sz w:val="24"/>
          <w:szCs w:val="24"/>
          <w:lang w:val="es-ES"/>
        </w:rPr>
        <w:t>Program</w:t>
      </w:r>
      <w:proofErr w:type="spellEnd"/>
      <w:r w:rsidRPr="005C645B">
        <w:rPr>
          <w:rFonts w:eastAsia="Calibri"/>
          <w:sz w:val="24"/>
          <w:szCs w:val="24"/>
          <w:lang w:val="es-ES"/>
        </w:rPr>
        <w:t>, SNAP) y programas educativos. Cuando no hay dinero suficiente, pueden eliminarse programas y servicios para personas con discapacidad.</w:t>
      </w:r>
    </w:p>
    <w:p w14:paraId="12E6EFD5" w14:textId="77777777" w:rsidR="004E6195" w:rsidRPr="004E6195" w:rsidRDefault="004E6195" w:rsidP="004E6195">
      <w:pPr>
        <w:pStyle w:val="ListParagraph"/>
        <w:rPr>
          <w:rFonts w:eastAsia="Calibri"/>
          <w:sz w:val="24"/>
          <w:szCs w:val="24"/>
          <w:lang w:val="es-ES"/>
        </w:rPr>
      </w:pPr>
    </w:p>
    <w:p w14:paraId="408B8051" w14:textId="77777777" w:rsidR="004E6195" w:rsidRPr="004E6195" w:rsidRDefault="004E6195" w:rsidP="004E6195">
      <w:pPr>
        <w:pStyle w:val="ListParagraph"/>
        <w:numPr>
          <w:ilvl w:val="0"/>
          <w:numId w:val="5"/>
        </w:numPr>
        <w:rPr>
          <w:rFonts w:eastAsia="Calibri"/>
          <w:sz w:val="24"/>
          <w:szCs w:val="24"/>
          <w:lang w:val="es-ES"/>
        </w:rPr>
      </w:pPr>
      <w:r w:rsidRPr="005C645B">
        <w:rPr>
          <w:rFonts w:eastAsia="Calibri"/>
          <w:b/>
          <w:bCs/>
          <w:sz w:val="24"/>
          <w:szCs w:val="24"/>
          <w:lang w:val="es-ES"/>
        </w:rPr>
        <w:t xml:space="preserve">La información del censo también se usa para determinar cuántos miembros debe tener cada estado en la Cámara de Representantes. </w:t>
      </w:r>
      <w:r w:rsidRPr="005C645B">
        <w:rPr>
          <w:rFonts w:eastAsia="Calibri"/>
          <w:sz w:val="24"/>
          <w:szCs w:val="24"/>
          <w:lang w:val="es-ES"/>
        </w:rPr>
        <w:t>La cantidad de representantes asignada a cada estado depende de cuántas personas viven en el estado.</w:t>
      </w:r>
    </w:p>
    <w:p w14:paraId="42C67745" w14:textId="77777777" w:rsidR="004E6195" w:rsidRPr="001E40C0" w:rsidRDefault="004E6195" w:rsidP="004E6195">
      <w:pPr>
        <w:pStyle w:val="ListParagraph"/>
        <w:rPr>
          <w:sz w:val="24"/>
          <w:szCs w:val="24"/>
          <w:lang w:val="es-ES"/>
        </w:rPr>
      </w:pPr>
    </w:p>
    <w:p w14:paraId="52DA75B8" w14:textId="77777777" w:rsidR="004E6195" w:rsidRPr="005C645B" w:rsidRDefault="004E6195" w:rsidP="004E6195">
      <w:pPr>
        <w:spacing w:after="0" w:line="240" w:lineRule="auto"/>
        <w:jc w:val="both"/>
        <w:rPr>
          <w:rFonts w:ascii="Calibri" w:eastAsia="Calibri" w:hAnsi="Calibri" w:cs="Calibri"/>
          <w:bCs/>
          <w:sz w:val="24"/>
          <w:szCs w:val="24"/>
          <w:lang w:val="es-ES"/>
        </w:rPr>
      </w:pPr>
      <w:r w:rsidRPr="005C645B">
        <w:rPr>
          <w:rFonts w:ascii="Calibri" w:eastAsia="Calibri" w:hAnsi="Calibri" w:cs="Calibri"/>
          <w:bCs/>
          <w:sz w:val="24"/>
          <w:szCs w:val="24"/>
          <w:lang w:val="es-ES"/>
        </w:rPr>
        <w:t>Las personas con discapacidades, personas de color, LGBTQ, sin hogar y otras comunidades se consideran poblaciones difíciles de contar y enfrentan un mayor riesgo de no ser contadas en su totalidad. Esto significa que las comunidades donde viven estas personas un mayor riesgo de perder</w:t>
      </w:r>
      <w:r>
        <w:rPr>
          <w:rFonts w:ascii="Calibri" w:eastAsia="Calibri" w:hAnsi="Calibri" w:cs="Calibri"/>
          <w:bCs/>
          <w:sz w:val="24"/>
          <w:szCs w:val="24"/>
          <w:lang w:val="es-ES"/>
        </w:rPr>
        <w:t xml:space="preserve"> </w:t>
      </w:r>
      <w:r w:rsidRPr="005C645B">
        <w:rPr>
          <w:rFonts w:ascii="Calibri" w:eastAsia="Calibri" w:hAnsi="Calibri" w:cs="Calibri"/>
          <w:bCs/>
          <w:sz w:val="24"/>
          <w:szCs w:val="24"/>
          <w:lang w:val="es-ES"/>
        </w:rPr>
        <w:t>fondos.</w:t>
      </w:r>
    </w:p>
    <w:p w14:paraId="21E30403" w14:textId="77777777" w:rsidR="004E6195" w:rsidRPr="00726805" w:rsidRDefault="004E6195" w:rsidP="004E6195">
      <w:pPr>
        <w:spacing w:after="0" w:line="240" w:lineRule="auto"/>
        <w:jc w:val="center"/>
        <w:rPr>
          <w:rFonts w:ascii="Calibri" w:eastAsia="Calibri" w:hAnsi="Calibri" w:cs="Calibri"/>
          <w:b/>
          <w:bCs/>
          <w:sz w:val="24"/>
          <w:szCs w:val="24"/>
          <w:lang w:val="es-ES"/>
        </w:rPr>
      </w:pPr>
    </w:p>
    <w:p w14:paraId="1D1DBDB6" w14:textId="77777777" w:rsidR="004E6195" w:rsidRDefault="004E6195" w:rsidP="004E6195">
      <w:pPr>
        <w:spacing w:after="0" w:line="240" w:lineRule="auto"/>
        <w:jc w:val="center"/>
        <w:rPr>
          <w:rFonts w:ascii="Calibri" w:eastAsia="Calibri" w:hAnsi="Calibri" w:cs="Calibri"/>
          <w:b/>
          <w:bCs/>
          <w:sz w:val="24"/>
          <w:szCs w:val="24"/>
          <w:lang w:val="es-ES"/>
        </w:rPr>
      </w:pPr>
    </w:p>
    <w:p w14:paraId="05018073" w14:textId="77777777" w:rsidR="004E6195" w:rsidRPr="008F6D06" w:rsidRDefault="004E6195" w:rsidP="004E6195">
      <w:pPr>
        <w:spacing w:after="0" w:line="240" w:lineRule="auto"/>
        <w:rPr>
          <w:rFonts w:ascii="Calibri" w:eastAsia="Calibri" w:hAnsi="Calibri" w:cs="Calibri"/>
          <w:b/>
          <w:bCs/>
          <w:color w:val="4472C4" w:themeColor="accent1"/>
          <w:sz w:val="24"/>
          <w:szCs w:val="24"/>
          <w:lang w:val="es-ES"/>
        </w:rPr>
      </w:pPr>
    </w:p>
    <w:p w14:paraId="25A96331" w14:textId="77777777" w:rsidR="004E6195" w:rsidRDefault="004E6195" w:rsidP="004E6195">
      <w:pPr>
        <w:spacing w:after="0" w:line="240" w:lineRule="auto"/>
        <w:rPr>
          <w:rFonts w:ascii="Calibri" w:eastAsia="Calibri" w:hAnsi="Calibri" w:cs="Calibri"/>
          <w:b/>
          <w:bCs/>
          <w:sz w:val="24"/>
          <w:szCs w:val="24"/>
          <w:lang w:val="es-ES_tradnl"/>
        </w:rPr>
      </w:pPr>
      <w:bookmarkStart w:id="0" w:name="_Hlk22801806"/>
      <w:r>
        <w:rPr>
          <w:rFonts w:ascii="Calibri" w:eastAsia="Calibri" w:hAnsi="Calibri" w:cs="Calibri"/>
          <w:b/>
          <w:bCs/>
          <w:sz w:val="24"/>
          <w:szCs w:val="24"/>
          <w:lang w:val="es-ES_tradnl"/>
        </w:rPr>
        <w:t xml:space="preserve">¿Cómo puede participar su organización? </w:t>
      </w:r>
    </w:p>
    <w:p w14:paraId="6E4F171B" w14:textId="77777777" w:rsidR="004E6195" w:rsidRDefault="004E6195" w:rsidP="004E6195">
      <w:pPr>
        <w:spacing w:after="0" w:line="240" w:lineRule="auto"/>
        <w:rPr>
          <w:rFonts w:ascii="Calibri" w:eastAsia="Calibri" w:hAnsi="Calibri" w:cs="Calibri"/>
          <w:sz w:val="24"/>
          <w:szCs w:val="24"/>
          <w:lang w:val="es-ES_tradnl"/>
        </w:rPr>
      </w:pPr>
      <w:r w:rsidRPr="005C645B">
        <w:rPr>
          <w:rFonts w:ascii="Calibri" w:eastAsia="Calibri" w:hAnsi="Calibri" w:cs="Calibri"/>
          <w:b/>
          <w:bCs/>
          <w:sz w:val="24"/>
          <w:szCs w:val="24"/>
          <w:lang w:val="es-ES"/>
        </w:rPr>
        <w:t>Es esencial llegar a las personas afectadas, familiares, profesionales de apoyo directo, organizaciones proveedoras y demás miembros de la comunidad para comunicar la importancia de que todos sean contados. Una organización puede participar de muchas manera</w:t>
      </w:r>
      <w:r w:rsidRPr="005C645B">
        <w:rPr>
          <w:rFonts w:ascii="Calibri" w:eastAsia="Calibri" w:hAnsi="Calibri" w:cs="Calibri"/>
          <w:b/>
          <w:sz w:val="24"/>
          <w:szCs w:val="24"/>
          <w:lang w:val="es-ES"/>
        </w:rPr>
        <w:t>s</w:t>
      </w:r>
      <w:r w:rsidRPr="005C645B">
        <w:rPr>
          <w:rFonts w:ascii="Calibri" w:eastAsia="Calibri" w:hAnsi="Calibri" w:cs="Calibri"/>
          <w:sz w:val="24"/>
          <w:szCs w:val="24"/>
          <w:lang w:val="es-ES"/>
        </w:rPr>
        <w:t>.</w:t>
      </w:r>
    </w:p>
    <w:p w14:paraId="6B364B83" w14:textId="77777777" w:rsidR="004E6195" w:rsidRDefault="004E6195" w:rsidP="004E6195">
      <w:pPr>
        <w:spacing w:after="0" w:line="240" w:lineRule="auto"/>
        <w:rPr>
          <w:rFonts w:ascii="Calibri" w:eastAsia="Calibri" w:hAnsi="Calibri" w:cs="Calibri"/>
          <w:sz w:val="24"/>
          <w:szCs w:val="24"/>
          <w:lang w:val="es-ES_tradnl"/>
        </w:rPr>
      </w:pPr>
    </w:p>
    <w:p w14:paraId="1CFBBF3A" w14:textId="77777777" w:rsidR="004E6195" w:rsidRPr="004E6195" w:rsidRDefault="004E6195" w:rsidP="004E6195">
      <w:pPr>
        <w:spacing w:after="0" w:line="240" w:lineRule="auto"/>
        <w:rPr>
          <w:rFonts w:ascii="Calibri" w:eastAsia="Calibri" w:hAnsi="Calibri" w:cs="Times New Roman"/>
          <w:lang w:val="es-ES"/>
        </w:rPr>
      </w:pPr>
      <w:r>
        <w:rPr>
          <w:rFonts w:ascii="Calibri" w:eastAsia="Calibri" w:hAnsi="Calibri" w:cs="Times New Roman"/>
          <w:b/>
          <w:bCs/>
          <w:sz w:val="24"/>
          <w:szCs w:val="24"/>
          <w:lang w:val="es-ES_tradnl"/>
        </w:rPr>
        <w:t>Sea socio:</w:t>
      </w:r>
      <w:r>
        <w:rPr>
          <w:rFonts w:ascii="Calibri" w:eastAsia="Calibri" w:hAnsi="Calibri" w:cs="Times New Roman"/>
          <w:lang w:val="es-ES_tradnl"/>
        </w:rPr>
        <w:t xml:space="preserve"> </w:t>
      </w:r>
    </w:p>
    <w:p w14:paraId="00E3D76F" w14:textId="77777777" w:rsidR="004E6195" w:rsidRPr="005C645B" w:rsidRDefault="004E6195" w:rsidP="004E6195">
      <w:pPr>
        <w:spacing w:after="0" w:line="240" w:lineRule="auto"/>
        <w:rPr>
          <w:sz w:val="24"/>
          <w:szCs w:val="24"/>
          <w:lang w:val="es-ES"/>
        </w:rPr>
      </w:pPr>
      <w:r w:rsidRPr="005C645B">
        <w:rPr>
          <w:rFonts w:ascii="Calibri" w:eastAsia="Calibri" w:hAnsi="Calibri" w:cs="Times New Roman"/>
          <w:lang w:val="es-ES"/>
        </w:rPr>
        <w:t>Su organización puede unirse a coaliciones de censo locales y estatales y mantenerse actualizada con las noticias más recientes sobre el censo uniéndose a la Red de Acción de Recuento Estatal (</w:t>
      </w:r>
      <w:proofErr w:type="spellStart"/>
      <w:r w:rsidRPr="005C645B">
        <w:rPr>
          <w:rFonts w:ascii="Calibri" w:eastAsia="Calibri" w:hAnsi="Calibri" w:cs="Times New Roman"/>
          <w:lang w:val="es-ES"/>
        </w:rPr>
        <w:t>State</w:t>
      </w:r>
      <w:proofErr w:type="spellEnd"/>
      <w:r w:rsidRPr="005C645B">
        <w:rPr>
          <w:rFonts w:ascii="Calibri" w:eastAsia="Calibri" w:hAnsi="Calibri" w:cs="Times New Roman"/>
          <w:lang w:val="es-ES"/>
        </w:rPr>
        <w:t xml:space="preserve"> </w:t>
      </w:r>
      <w:proofErr w:type="spellStart"/>
      <w:r w:rsidRPr="005C645B">
        <w:rPr>
          <w:rFonts w:ascii="Calibri" w:eastAsia="Calibri" w:hAnsi="Calibri" w:cs="Times New Roman"/>
          <w:lang w:val="es-ES"/>
        </w:rPr>
        <w:t>Count</w:t>
      </w:r>
      <w:proofErr w:type="spellEnd"/>
      <w:r w:rsidRPr="005C645B">
        <w:rPr>
          <w:rFonts w:ascii="Calibri" w:eastAsia="Calibri" w:hAnsi="Calibri" w:cs="Times New Roman"/>
          <w:lang w:val="es-ES"/>
        </w:rPr>
        <w:t xml:space="preserve"> </w:t>
      </w:r>
      <w:proofErr w:type="spellStart"/>
      <w:r w:rsidRPr="005C645B">
        <w:rPr>
          <w:rFonts w:ascii="Calibri" w:eastAsia="Calibri" w:hAnsi="Calibri" w:cs="Times New Roman"/>
          <w:lang w:val="es-ES"/>
        </w:rPr>
        <w:t>Action</w:t>
      </w:r>
      <w:proofErr w:type="spellEnd"/>
      <w:r w:rsidRPr="005C645B">
        <w:rPr>
          <w:rFonts w:ascii="Calibri" w:eastAsia="Calibri" w:hAnsi="Calibri" w:cs="Times New Roman"/>
          <w:lang w:val="es-ES"/>
        </w:rPr>
        <w:t xml:space="preserve"> Network) y poniéndose en contacto con los líderes de la coalición en su estado (</w:t>
      </w:r>
      <w:r w:rsidRPr="005C645B">
        <w:rPr>
          <w:rFonts w:ascii="Calibri" w:eastAsia="Calibri" w:hAnsi="Calibri" w:cs="Times New Roman"/>
          <w:b/>
          <w:bCs/>
          <w:lang w:val="es-ES"/>
        </w:rPr>
        <w:t>censuscounts.com/</w:t>
      </w:r>
      <w:proofErr w:type="spellStart"/>
      <w:r w:rsidRPr="005C645B">
        <w:rPr>
          <w:rFonts w:ascii="Calibri" w:eastAsia="Calibri" w:hAnsi="Calibri" w:cs="Times New Roman"/>
          <w:b/>
          <w:bCs/>
          <w:lang w:val="es-ES"/>
        </w:rPr>
        <w:t>states</w:t>
      </w:r>
      <w:proofErr w:type="spellEnd"/>
      <w:r w:rsidRPr="005C645B">
        <w:rPr>
          <w:rFonts w:ascii="Calibri" w:eastAsia="Calibri" w:hAnsi="Calibri" w:cs="Times New Roman"/>
          <w:lang w:val="es-ES"/>
        </w:rPr>
        <w:t xml:space="preserve">). Además, póngase en contacto con los oficiales a nivel local y estatal de los Comités de Recuento Completo (Complete </w:t>
      </w:r>
      <w:proofErr w:type="spellStart"/>
      <w:r w:rsidRPr="005C645B">
        <w:rPr>
          <w:rFonts w:ascii="Calibri" w:eastAsia="Calibri" w:hAnsi="Calibri" w:cs="Times New Roman"/>
          <w:lang w:val="es-ES"/>
        </w:rPr>
        <w:t>Count</w:t>
      </w:r>
      <w:proofErr w:type="spellEnd"/>
      <w:r w:rsidRPr="005C645B">
        <w:rPr>
          <w:rFonts w:ascii="Calibri" w:eastAsia="Calibri" w:hAnsi="Calibri" w:cs="Times New Roman"/>
          <w:lang w:val="es-ES"/>
        </w:rPr>
        <w:t xml:space="preserve"> </w:t>
      </w:r>
      <w:proofErr w:type="spellStart"/>
      <w:r w:rsidRPr="005C645B">
        <w:rPr>
          <w:rFonts w:ascii="Calibri" w:eastAsia="Calibri" w:hAnsi="Calibri" w:cs="Times New Roman"/>
          <w:lang w:val="es-ES"/>
        </w:rPr>
        <w:t>Committees</w:t>
      </w:r>
      <w:proofErr w:type="spellEnd"/>
      <w:r w:rsidRPr="005C645B">
        <w:rPr>
          <w:rFonts w:ascii="Calibri" w:eastAsia="Calibri" w:hAnsi="Calibri" w:cs="Times New Roman"/>
          <w:lang w:val="es-ES"/>
        </w:rPr>
        <w:t xml:space="preserve">, CCC). Encuentre su CCC/SCC local aquí: </w:t>
      </w:r>
      <w:r w:rsidRPr="005C645B">
        <w:rPr>
          <w:rFonts w:ascii="Calibri" w:eastAsia="Calibri" w:hAnsi="Calibri" w:cs="Times New Roman"/>
          <w:b/>
          <w:bCs/>
          <w:lang w:val="es-ES"/>
        </w:rPr>
        <w:t>census.gov/</w:t>
      </w:r>
      <w:proofErr w:type="spellStart"/>
      <w:r w:rsidRPr="005C645B">
        <w:rPr>
          <w:rFonts w:ascii="Calibri" w:eastAsia="Calibri" w:hAnsi="Calibri" w:cs="Times New Roman"/>
          <w:b/>
          <w:bCs/>
          <w:lang w:val="es-ES"/>
        </w:rPr>
        <w:t>library</w:t>
      </w:r>
      <w:proofErr w:type="spellEnd"/>
      <w:r w:rsidRPr="005C645B">
        <w:rPr>
          <w:rFonts w:ascii="Calibri" w:eastAsia="Calibri" w:hAnsi="Calibri" w:cs="Times New Roman"/>
          <w:b/>
          <w:bCs/>
          <w:lang w:val="es-ES"/>
        </w:rPr>
        <w:t>/</w:t>
      </w:r>
      <w:proofErr w:type="spellStart"/>
      <w:r w:rsidRPr="005C645B">
        <w:rPr>
          <w:rFonts w:ascii="Calibri" w:eastAsia="Calibri" w:hAnsi="Calibri" w:cs="Times New Roman"/>
          <w:b/>
          <w:bCs/>
          <w:lang w:val="es-ES"/>
        </w:rPr>
        <w:t>visualizations</w:t>
      </w:r>
      <w:proofErr w:type="spellEnd"/>
      <w:r w:rsidRPr="005C645B">
        <w:rPr>
          <w:rFonts w:ascii="Calibri" w:eastAsia="Calibri" w:hAnsi="Calibri" w:cs="Times New Roman"/>
          <w:b/>
          <w:bCs/>
          <w:lang w:val="es-ES"/>
        </w:rPr>
        <w:t>/</w:t>
      </w:r>
      <w:proofErr w:type="spellStart"/>
      <w:r w:rsidRPr="005C645B">
        <w:rPr>
          <w:rFonts w:ascii="Calibri" w:eastAsia="Calibri" w:hAnsi="Calibri" w:cs="Times New Roman"/>
          <w:b/>
          <w:bCs/>
          <w:lang w:val="es-ES"/>
        </w:rPr>
        <w:t>interactive</w:t>
      </w:r>
      <w:proofErr w:type="spellEnd"/>
      <w:r w:rsidRPr="005C645B">
        <w:rPr>
          <w:rFonts w:ascii="Calibri" w:eastAsia="Calibri" w:hAnsi="Calibri" w:cs="Times New Roman"/>
          <w:b/>
          <w:bCs/>
          <w:lang w:val="es-ES"/>
        </w:rPr>
        <w:t>/2020- complete-count-committees.html</w:t>
      </w:r>
      <w:r w:rsidRPr="005C645B">
        <w:rPr>
          <w:rFonts w:ascii="Calibri" w:eastAsia="Calibri" w:hAnsi="Calibri" w:cs="Times New Roman"/>
          <w:lang w:val="es-ES"/>
        </w:rPr>
        <w:t>. Es de suma importancia que las voces de la comunidad discapacitada cuenten con representación, para que manifiesten sus inquietudes sobre el bajo conteo, la accesibilidad, y para compartir información y recursos.</w:t>
      </w:r>
    </w:p>
    <w:p w14:paraId="3FCC7C1D" w14:textId="77777777" w:rsidR="004E6195" w:rsidRDefault="004E6195" w:rsidP="004E6195">
      <w:pPr>
        <w:spacing w:after="0" w:line="240" w:lineRule="auto"/>
        <w:rPr>
          <w:sz w:val="24"/>
          <w:szCs w:val="24"/>
          <w:lang w:val="es-ES"/>
        </w:rPr>
      </w:pPr>
    </w:p>
    <w:p w14:paraId="7361B8E8" w14:textId="134C1AF7" w:rsidR="004E6195" w:rsidRPr="004E6195" w:rsidRDefault="004E6195" w:rsidP="004E6195">
      <w:pPr>
        <w:spacing w:after="0" w:line="240" w:lineRule="auto"/>
        <w:rPr>
          <w:sz w:val="24"/>
          <w:szCs w:val="24"/>
          <w:lang w:val="es-ES"/>
        </w:rPr>
      </w:pPr>
      <w:r w:rsidRPr="001E1861">
        <w:rPr>
          <w:sz w:val="24"/>
          <w:szCs w:val="24"/>
          <w:lang w:val="es-ES"/>
        </w:rPr>
        <w:t>Aprenda maneras de asociarse directamente con la Oficina del Censo en: 2020census.gov/en/</w:t>
      </w:r>
      <w:proofErr w:type="spellStart"/>
      <w:r w:rsidRPr="001E1861">
        <w:rPr>
          <w:sz w:val="24"/>
          <w:szCs w:val="24"/>
          <w:lang w:val="es-ES"/>
        </w:rPr>
        <w:t>partners</w:t>
      </w:r>
      <w:proofErr w:type="spellEnd"/>
    </w:p>
    <w:bookmarkEnd w:id="0"/>
    <w:p w14:paraId="06FF9C6A" w14:textId="77777777" w:rsidR="004E6195" w:rsidRPr="004E6195" w:rsidRDefault="004E6195" w:rsidP="004E6195">
      <w:pPr>
        <w:pStyle w:val="ListParagraph"/>
        <w:rPr>
          <w:rFonts w:eastAsia="Calibri"/>
          <w:sz w:val="24"/>
          <w:szCs w:val="24"/>
          <w:lang w:val="es-ES"/>
        </w:rPr>
      </w:pPr>
      <w:r>
        <w:rPr>
          <w:rFonts w:eastAsia="Calibri"/>
          <w:sz w:val="24"/>
          <w:szCs w:val="24"/>
          <w:lang w:val="es-ES_tradnl"/>
        </w:rPr>
        <w:t xml:space="preserve"> </w:t>
      </w:r>
    </w:p>
    <w:p w14:paraId="17203300" w14:textId="77777777" w:rsidR="004E6195" w:rsidRPr="001E40C0" w:rsidRDefault="004E6195" w:rsidP="004E6195">
      <w:pPr>
        <w:pStyle w:val="ListParagraph"/>
        <w:numPr>
          <w:ilvl w:val="0"/>
          <w:numId w:val="4"/>
        </w:numPr>
        <w:contextualSpacing w:val="0"/>
        <w:rPr>
          <w:sz w:val="24"/>
          <w:szCs w:val="24"/>
          <w:lang w:val="es-ES"/>
        </w:rPr>
      </w:pPr>
      <w:r w:rsidRPr="005C645B">
        <w:rPr>
          <w:rFonts w:eastAsia="Calibri"/>
          <w:b/>
          <w:bCs/>
          <w:sz w:val="24"/>
          <w:szCs w:val="24"/>
          <w:lang w:val="es-ES"/>
        </w:rPr>
        <w:t xml:space="preserve">COMPARTA INFORMACIÓN EN LÍNEA: </w:t>
      </w:r>
      <w:r w:rsidRPr="005C645B">
        <w:rPr>
          <w:rFonts w:eastAsia="Calibri"/>
          <w:sz w:val="24"/>
          <w:szCs w:val="24"/>
          <w:lang w:val="es-ES"/>
        </w:rPr>
        <w:t>Envíe materiales y recordatorios sobre el censo a sus listas de correo actuales y otros canales de divulgación, como las redes sociales. Piense en otras maneras en que su organización se comunica con las personas y considere añadir información sobre el censo. Siga a @</w:t>
      </w:r>
      <w:proofErr w:type="spellStart"/>
      <w:r w:rsidRPr="005C645B">
        <w:rPr>
          <w:rFonts w:eastAsia="Calibri"/>
          <w:sz w:val="24"/>
          <w:szCs w:val="24"/>
          <w:lang w:val="es-ES"/>
        </w:rPr>
        <w:t>thearcus</w:t>
      </w:r>
      <w:proofErr w:type="spellEnd"/>
      <w:r w:rsidRPr="005C645B">
        <w:rPr>
          <w:rFonts w:eastAsia="Calibri"/>
          <w:sz w:val="24"/>
          <w:szCs w:val="24"/>
          <w:lang w:val="es-ES"/>
        </w:rPr>
        <w:t xml:space="preserve"> en Twitter y facebook.com/</w:t>
      </w:r>
      <w:proofErr w:type="spellStart"/>
      <w:r w:rsidRPr="005C645B">
        <w:rPr>
          <w:rFonts w:eastAsia="Calibri"/>
          <w:sz w:val="24"/>
          <w:szCs w:val="24"/>
          <w:lang w:val="es-ES"/>
        </w:rPr>
        <w:t>thearcus</w:t>
      </w:r>
      <w:proofErr w:type="spellEnd"/>
      <w:r w:rsidRPr="005C645B">
        <w:rPr>
          <w:rFonts w:eastAsia="Calibri"/>
          <w:sz w:val="24"/>
          <w:szCs w:val="24"/>
          <w:lang w:val="es-ES"/>
        </w:rPr>
        <w:t xml:space="preserve"> para ver ejemplos de mensajes.</w:t>
      </w:r>
    </w:p>
    <w:p w14:paraId="49514C15" w14:textId="77777777" w:rsidR="004E6195" w:rsidRPr="004E6195" w:rsidRDefault="004E6195" w:rsidP="004E6195">
      <w:pPr>
        <w:pStyle w:val="ListParagraph"/>
        <w:numPr>
          <w:ilvl w:val="0"/>
          <w:numId w:val="4"/>
        </w:numPr>
        <w:rPr>
          <w:rFonts w:eastAsia="Calibri"/>
          <w:sz w:val="24"/>
          <w:szCs w:val="24"/>
          <w:lang w:val="es-ES"/>
        </w:rPr>
      </w:pPr>
      <w:r w:rsidRPr="005C645B">
        <w:rPr>
          <w:rFonts w:eastAsia="Calibri"/>
          <w:b/>
          <w:bCs/>
          <w:sz w:val="24"/>
          <w:szCs w:val="24"/>
          <w:lang w:val="es-ES"/>
        </w:rPr>
        <w:t xml:space="preserve">COMPARTA INFORMACIÓN EN REUNIONES: </w:t>
      </w:r>
      <w:r w:rsidRPr="005C645B">
        <w:rPr>
          <w:rFonts w:eastAsia="Calibri"/>
          <w:sz w:val="24"/>
          <w:szCs w:val="24"/>
          <w:lang w:val="es-ES"/>
        </w:rPr>
        <w:t>Incluya materiales y recordatorios sobre el censo como parte de todas las reuniones y eventos que tenga programados o esté planificando. Incluso un breve recordatorio al comenzar una reunión puede servir para generar conciencia.</w:t>
      </w:r>
    </w:p>
    <w:p w14:paraId="4EE0AD9A" w14:textId="77777777" w:rsidR="004E6195" w:rsidRPr="004E6195" w:rsidRDefault="004E6195" w:rsidP="004E6195">
      <w:pPr>
        <w:pStyle w:val="ListParagraph"/>
        <w:numPr>
          <w:ilvl w:val="0"/>
          <w:numId w:val="4"/>
        </w:numPr>
        <w:rPr>
          <w:rFonts w:eastAsia="Calibri"/>
          <w:sz w:val="24"/>
          <w:szCs w:val="24"/>
          <w:lang w:val="es-ES"/>
        </w:rPr>
      </w:pPr>
      <w:r w:rsidRPr="005C645B">
        <w:rPr>
          <w:rFonts w:eastAsia="Calibri"/>
          <w:b/>
          <w:bCs/>
          <w:sz w:val="24"/>
          <w:szCs w:val="24"/>
          <w:lang w:val="es-ES"/>
        </w:rPr>
        <w:t xml:space="preserve">FORME UNA COALICIÓN: </w:t>
      </w:r>
      <w:r w:rsidRPr="005C645B">
        <w:rPr>
          <w:rFonts w:eastAsia="Calibri"/>
          <w:sz w:val="24"/>
          <w:szCs w:val="24"/>
          <w:lang w:val="es-ES"/>
        </w:rPr>
        <w:t xml:space="preserve">Provea información y recursos de </w:t>
      </w:r>
      <w:r w:rsidRPr="005C645B">
        <w:rPr>
          <w:rFonts w:eastAsia="Calibri"/>
          <w:b/>
          <w:bCs/>
          <w:sz w:val="24"/>
          <w:szCs w:val="24"/>
          <w:lang w:val="es-ES"/>
        </w:rPr>
        <w:t>thearc.org/</w:t>
      </w:r>
      <w:proofErr w:type="spellStart"/>
      <w:r w:rsidRPr="005C645B">
        <w:rPr>
          <w:rFonts w:eastAsia="Calibri"/>
          <w:b/>
          <w:bCs/>
          <w:sz w:val="24"/>
          <w:szCs w:val="24"/>
          <w:lang w:val="es-ES"/>
        </w:rPr>
        <w:t>census</w:t>
      </w:r>
      <w:proofErr w:type="spellEnd"/>
      <w:r w:rsidRPr="005C645B">
        <w:rPr>
          <w:rFonts w:eastAsia="Calibri"/>
          <w:b/>
          <w:bCs/>
          <w:sz w:val="24"/>
          <w:szCs w:val="24"/>
          <w:lang w:val="es-ES"/>
        </w:rPr>
        <w:t xml:space="preserve"> </w:t>
      </w:r>
      <w:r w:rsidRPr="005C645B">
        <w:rPr>
          <w:rFonts w:eastAsia="Calibri"/>
          <w:sz w:val="24"/>
          <w:szCs w:val="24"/>
          <w:lang w:val="es-ES"/>
        </w:rPr>
        <w:t>a organizaciones asociadas y solicite que los compartan con sus participantes. Piense de manera general en cómo su organización puede asociarse y compartir información con grupos que representan a otras comunidades difíciles de contar, para que todos sean incluidos en el recuento.</w:t>
      </w:r>
    </w:p>
    <w:p w14:paraId="1A647747" w14:textId="0B286DA5" w:rsidR="004E6195" w:rsidRDefault="004E6195" w:rsidP="004E6195">
      <w:pPr>
        <w:spacing w:after="0" w:line="240" w:lineRule="auto"/>
        <w:rPr>
          <w:rFonts w:ascii="Calibri" w:eastAsia="Calibri" w:hAnsi="Calibri" w:cs="Calibri"/>
          <w:b/>
          <w:bCs/>
          <w:sz w:val="24"/>
          <w:szCs w:val="24"/>
          <w:lang w:val="es-ES"/>
        </w:rPr>
      </w:pPr>
    </w:p>
    <w:p w14:paraId="290305F8" w14:textId="7408C951" w:rsidR="004E6195" w:rsidRDefault="004E6195" w:rsidP="004E6195">
      <w:pPr>
        <w:spacing w:after="0" w:line="240" w:lineRule="auto"/>
        <w:rPr>
          <w:rFonts w:ascii="Calibri" w:eastAsia="Calibri" w:hAnsi="Calibri" w:cs="Calibri"/>
          <w:b/>
          <w:bCs/>
          <w:sz w:val="24"/>
          <w:szCs w:val="24"/>
          <w:lang w:val="es-ES"/>
        </w:rPr>
      </w:pPr>
    </w:p>
    <w:p w14:paraId="10201A8B" w14:textId="3AA7128D" w:rsidR="004E6195" w:rsidRDefault="004E6195" w:rsidP="004E6195">
      <w:pPr>
        <w:spacing w:after="0" w:line="240" w:lineRule="auto"/>
        <w:rPr>
          <w:rFonts w:ascii="Calibri" w:eastAsia="Calibri" w:hAnsi="Calibri" w:cs="Calibri"/>
          <w:b/>
          <w:bCs/>
          <w:sz w:val="24"/>
          <w:szCs w:val="24"/>
          <w:lang w:val="es-ES"/>
        </w:rPr>
      </w:pPr>
    </w:p>
    <w:p w14:paraId="367F6CB6" w14:textId="517A5284" w:rsidR="004E6195" w:rsidRDefault="004E6195" w:rsidP="004E6195">
      <w:pPr>
        <w:spacing w:after="0" w:line="240" w:lineRule="auto"/>
        <w:rPr>
          <w:rFonts w:ascii="Calibri" w:eastAsia="Calibri" w:hAnsi="Calibri" w:cs="Calibri"/>
          <w:b/>
          <w:bCs/>
          <w:sz w:val="24"/>
          <w:szCs w:val="24"/>
          <w:lang w:val="es-ES"/>
        </w:rPr>
      </w:pPr>
    </w:p>
    <w:p w14:paraId="5CBC67F8" w14:textId="42ED8304" w:rsidR="004E6195" w:rsidRDefault="004E6195" w:rsidP="004E6195">
      <w:pPr>
        <w:spacing w:after="0" w:line="240" w:lineRule="auto"/>
        <w:rPr>
          <w:rFonts w:ascii="Calibri" w:eastAsia="Calibri" w:hAnsi="Calibri" w:cs="Calibri"/>
          <w:b/>
          <w:bCs/>
          <w:sz w:val="24"/>
          <w:szCs w:val="24"/>
          <w:lang w:val="es-ES"/>
        </w:rPr>
      </w:pPr>
    </w:p>
    <w:p w14:paraId="2CC7F5D7" w14:textId="0E2EF43A" w:rsidR="004E6195" w:rsidRDefault="004E6195" w:rsidP="004E6195">
      <w:pPr>
        <w:spacing w:after="0" w:line="240" w:lineRule="auto"/>
        <w:rPr>
          <w:rFonts w:ascii="Calibri" w:eastAsia="Calibri" w:hAnsi="Calibri" w:cs="Calibri"/>
          <w:b/>
          <w:bCs/>
          <w:sz w:val="24"/>
          <w:szCs w:val="24"/>
          <w:lang w:val="es-ES"/>
        </w:rPr>
      </w:pPr>
    </w:p>
    <w:p w14:paraId="3A5C149C" w14:textId="798F7FB5" w:rsidR="004E6195" w:rsidRDefault="004E6195" w:rsidP="004E6195">
      <w:pPr>
        <w:spacing w:after="0" w:line="240" w:lineRule="auto"/>
        <w:rPr>
          <w:rFonts w:ascii="Calibri" w:eastAsia="Calibri" w:hAnsi="Calibri" w:cs="Calibri"/>
          <w:b/>
          <w:bCs/>
          <w:sz w:val="24"/>
          <w:szCs w:val="24"/>
          <w:lang w:val="es-ES"/>
        </w:rPr>
      </w:pPr>
    </w:p>
    <w:p w14:paraId="11233732" w14:textId="77777777" w:rsidR="004E6195" w:rsidRPr="004E6195" w:rsidRDefault="004E6195" w:rsidP="004E6195">
      <w:pPr>
        <w:spacing w:after="0" w:line="240" w:lineRule="auto"/>
        <w:rPr>
          <w:rFonts w:ascii="Calibri" w:eastAsia="Calibri" w:hAnsi="Calibri" w:cs="Calibri"/>
          <w:b/>
          <w:bCs/>
          <w:sz w:val="24"/>
          <w:szCs w:val="24"/>
          <w:lang w:val="es-ES"/>
        </w:rPr>
      </w:pPr>
    </w:p>
    <w:p w14:paraId="176BF06A" w14:textId="77777777" w:rsidR="004E6195" w:rsidRPr="004E6195" w:rsidRDefault="004E6195" w:rsidP="004E6195">
      <w:pPr>
        <w:spacing w:after="0" w:line="240" w:lineRule="auto"/>
        <w:rPr>
          <w:rFonts w:ascii="Calibri" w:eastAsia="Calibri" w:hAnsi="Calibri" w:cs="Calibri"/>
          <w:b/>
          <w:bCs/>
          <w:sz w:val="24"/>
          <w:szCs w:val="24"/>
          <w:lang w:val="es-ES"/>
        </w:rPr>
      </w:pPr>
    </w:p>
    <w:p w14:paraId="60D6BBC2" w14:textId="7E3F8E5E" w:rsidR="00726805" w:rsidRPr="001E40C0" w:rsidRDefault="00726805" w:rsidP="00726805">
      <w:pPr>
        <w:spacing w:after="0" w:line="240" w:lineRule="auto"/>
        <w:jc w:val="center"/>
        <w:rPr>
          <w:rFonts w:ascii="Calibri" w:hAnsi="Calibri" w:cs="Calibri"/>
          <w:b/>
          <w:sz w:val="24"/>
          <w:szCs w:val="24"/>
          <w:lang w:val="es-ES"/>
        </w:rPr>
      </w:pPr>
      <w:r>
        <w:rPr>
          <w:rFonts w:ascii="Calibri" w:eastAsia="Calibri" w:hAnsi="Calibri" w:cs="Calibri"/>
          <w:b/>
          <w:bCs/>
          <w:sz w:val="24"/>
          <w:szCs w:val="24"/>
          <w:lang w:val="es-ES_tradnl"/>
        </w:rPr>
        <w:lastRenderedPageBreak/>
        <w:t>Preguntas frecuentes:</w:t>
      </w:r>
    </w:p>
    <w:p w14:paraId="763EBE66" w14:textId="77777777" w:rsidR="00907CDE" w:rsidRPr="004E6195" w:rsidRDefault="00907CDE" w:rsidP="00907CDE">
      <w:pPr>
        <w:spacing w:after="0" w:line="240" w:lineRule="auto"/>
        <w:rPr>
          <w:rFonts w:ascii="Calibri" w:eastAsia="Calibri" w:hAnsi="Calibri" w:cs="Calibri"/>
          <w:sz w:val="24"/>
          <w:szCs w:val="24"/>
          <w:lang w:val="es-ES"/>
        </w:rPr>
      </w:pPr>
    </w:p>
    <w:p w14:paraId="601B46B7" w14:textId="6D5BBA08" w:rsidR="00907CDE" w:rsidRPr="00907CDE" w:rsidRDefault="00907CDE" w:rsidP="00907CDE">
      <w:pPr>
        <w:spacing w:after="0" w:line="240" w:lineRule="auto"/>
        <w:rPr>
          <w:rFonts w:ascii="Calibri" w:eastAsia="Calibri" w:hAnsi="Calibri" w:cs="Calibri"/>
          <w:sz w:val="24"/>
          <w:szCs w:val="24"/>
          <w:lang w:val="es-ES"/>
        </w:rPr>
      </w:pPr>
      <w:r w:rsidRPr="00907CDE">
        <w:rPr>
          <w:rFonts w:ascii="Calibri" w:eastAsia="Calibri" w:hAnsi="Calibri" w:cs="Calibri"/>
          <w:sz w:val="24"/>
          <w:szCs w:val="24"/>
          <w:lang w:val="es-ES"/>
        </w:rPr>
        <w:t xml:space="preserve"> </w:t>
      </w:r>
      <w:r w:rsidRPr="00907CDE">
        <w:rPr>
          <w:rFonts w:ascii="Calibri" w:eastAsia="Calibri" w:hAnsi="Calibri" w:cs="Calibri"/>
          <w:b/>
          <w:bCs/>
          <w:sz w:val="24"/>
          <w:szCs w:val="24"/>
          <w:lang w:val="es-ES"/>
        </w:rPr>
        <w:t xml:space="preserve">¿Puedo ayudar a otra persona a llenar su forma del censo? </w:t>
      </w:r>
      <w:r w:rsidRPr="00907CDE">
        <w:rPr>
          <w:rFonts w:ascii="Calibri" w:eastAsia="Calibri" w:hAnsi="Calibri" w:cs="Calibri"/>
          <w:sz w:val="24"/>
          <w:szCs w:val="24"/>
          <w:lang w:val="es-ES"/>
        </w:rPr>
        <w:t xml:space="preserve">Sí, puede ayudar a otra persona a llenar su forma del censo. La Oficina del Censo también puede ayudar. Si tiene preguntas acerca de cómo responder al censo, puede visitar 2020census.gov o llamar a la Oficina del Censo al 1-800-923-8282. </w:t>
      </w:r>
    </w:p>
    <w:p w14:paraId="72FCB4D9" w14:textId="77777777" w:rsidR="00907CDE" w:rsidRPr="00907CDE" w:rsidRDefault="00907CDE" w:rsidP="00907CDE">
      <w:pPr>
        <w:spacing w:after="0" w:line="240" w:lineRule="auto"/>
        <w:rPr>
          <w:rFonts w:ascii="Calibri" w:eastAsia="Calibri" w:hAnsi="Calibri" w:cs="Calibri"/>
          <w:sz w:val="24"/>
          <w:szCs w:val="24"/>
          <w:lang w:val="es-ES"/>
        </w:rPr>
      </w:pPr>
    </w:p>
    <w:p w14:paraId="1174B778" w14:textId="63B2D10E" w:rsidR="00907CDE" w:rsidRDefault="00907CDE" w:rsidP="00907CDE">
      <w:pPr>
        <w:spacing w:after="0" w:line="240" w:lineRule="auto"/>
        <w:rPr>
          <w:rFonts w:ascii="Calibri" w:eastAsia="Calibri" w:hAnsi="Calibri" w:cs="Calibri"/>
          <w:sz w:val="24"/>
          <w:szCs w:val="24"/>
          <w:lang w:val="es-ES"/>
        </w:rPr>
      </w:pPr>
      <w:r w:rsidRPr="00907CDE">
        <w:rPr>
          <w:rFonts w:ascii="Calibri" w:eastAsia="Calibri" w:hAnsi="Calibri" w:cs="Calibri"/>
          <w:b/>
          <w:bCs/>
          <w:sz w:val="24"/>
          <w:szCs w:val="24"/>
          <w:lang w:val="es-ES"/>
        </w:rPr>
        <w:t xml:space="preserve">¿Puede la Oficina del Censo Compartir mi información a las autoridades migratorias? </w:t>
      </w:r>
      <w:r w:rsidRPr="00907CDE">
        <w:rPr>
          <w:rFonts w:ascii="Calibri" w:eastAsia="Calibri" w:hAnsi="Calibri" w:cs="Calibri"/>
          <w:sz w:val="24"/>
          <w:szCs w:val="24"/>
          <w:lang w:val="es-ES"/>
        </w:rPr>
        <w:t xml:space="preserve">Por ley, la Oficina del Censo no puede divulgar los datos a las agencias migratorias o de cumplimiento de la ley, ni utilizarlos para determinar la elegibilidad para beneficios gubernamentales. </w:t>
      </w:r>
    </w:p>
    <w:p w14:paraId="5E0AF966" w14:textId="77777777" w:rsidR="00907CDE" w:rsidRPr="00907CDE" w:rsidRDefault="00907CDE" w:rsidP="00907CDE">
      <w:pPr>
        <w:spacing w:after="0" w:line="240" w:lineRule="auto"/>
        <w:rPr>
          <w:rFonts w:ascii="Calibri" w:eastAsia="Calibri" w:hAnsi="Calibri" w:cs="Calibri"/>
          <w:sz w:val="24"/>
          <w:szCs w:val="24"/>
          <w:lang w:val="es-ES"/>
        </w:rPr>
      </w:pPr>
    </w:p>
    <w:p w14:paraId="45AF3A07" w14:textId="660EACCC" w:rsidR="00907CDE" w:rsidRDefault="00907CDE" w:rsidP="00907CDE">
      <w:pPr>
        <w:spacing w:after="0" w:line="240" w:lineRule="auto"/>
        <w:rPr>
          <w:rFonts w:ascii="Calibri" w:eastAsia="Calibri" w:hAnsi="Calibri" w:cs="Calibri"/>
          <w:sz w:val="24"/>
          <w:szCs w:val="24"/>
          <w:lang w:val="es-ES"/>
        </w:rPr>
      </w:pPr>
      <w:r w:rsidRPr="00907CDE">
        <w:rPr>
          <w:rFonts w:ascii="Calibri" w:eastAsia="Calibri" w:hAnsi="Calibri" w:cs="Calibri"/>
          <w:b/>
          <w:bCs/>
          <w:sz w:val="24"/>
          <w:szCs w:val="24"/>
          <w:lang w:val="es-ES"/>
        </w:rPr>
        <w:t xml:space="preserve">¿Se mantienen confidenciales mis respuestas? </w:t>
      </w:r>
      <w:r w:rsidRPr="00907CDE">
        <w:rPr>
          <w:rFonts w:ascii="Calibri" w:eastAsia="Calibri" w:hAnsi="Calibri" w:cs="Calibri"/>
          <w:sz w:val="24"/>
          <w:szCs w:val="24"/>
          <w:lang w:val="es-ES"/>
        </w:rPr>
        <w:t xml:space="preserve">Sí, se mantiene la confidencialidad de sus respuestas. Es contra la ley que cualquier empleado de la Oficina del Censo divulgue o publique información de censos o encuestas que identifique a una persona o empresa. Esta restricción sigue vigente incluso si otras agencias gubernamentales solicitan los datos. Las otras agencias de gobierno no tienen el derecho legal de acceder a esta información. </w:t>
      </w:r>
    </w:p>
    <w:p w14:paraId="5C07F9C8" w14:textId="77777777" w:rsidR="00907CDE" w:rsidRPr="00907CDE" w:rsidRDefault="00907CDE" w:rsidP="00907CDE">
      <w:pPr>
        <w:spacing w:after="0" w:line="240" w:lineRule="auto"/>
        <w:rPr>
          <w:rFonts w:ascii="Calibri" w:eastAsia="Calibri" w:hAnsi="Calibri" w:cs="Calibri"/>
          <w:sz w:val="24"/>
          <w:szCs w:val="24"/>
          <w:lang w:val="es-ES"/>
        </w:rPr>
      </w:pPr>
    </w:p>
    <w:p w14:paraId="6E520AA9" w14:textId="3906482C" w:rsidR="00907CDE" w:rsidRDefault="00907CDE" w:rsidP="00907CDE">
      <w:pPr>
        <w:spacing w:after="0" w:line="240" w:lineRule="auto"/>
        <w:rPr>
          <w:rFonts w:ascii="Calibri" w:eastAsia="Calibri" w:hAnsi="Calibri" w:cs="Calibri"/>
          <w:sz w:val="24"/>
          <w:szCs w:val="24"/>
          <w:lang w:val="es-ES"/>
        </w:rPr>
      </w:pPr>
      <w:r w:rsidRPr="00907CDE">
        <w:rPr>
          <w:rFonts w:ascii="Calibri" w:eastAsia="Calibri" w:hAnsi="Calibri" w:cs="Calibri"/>
          <w:b/>
          <w:bCs/>
          <w:sz w:val="24"/>
          <w:szCs w:val="24"/>
          <w:lang w:val="es-ES"/>
        </w:rPr>
        <w:t xml:space="preserve">¿Por qué no hay preguntas sobre discapacidad? </w:t>
      </w:r>
      <w:r w:rsidRPr="00907CDE">
        <w:rPr>
          <w:rFonts w:ascii="Calibri" w:eastAsia="Calibri" w:hAnsi="Calibri" w:cs="Calibri"/>
          <w:sz w:val="24"/>
          <w:szCs w:val="24"/>
          <w:lang w:val="es-ES"/>
        </w:rPr>
        <w:t xml:space="preserve">El censo tiene limitaciones en cuanto a la cantidad de preguntas que puede incluir cada 10 años. La información sobre discapacidad se recopila en otras encuestas. </w:t>
      </w:r>
    </w:p>
    <w:p w14:paraId="410B83A5" w14:textId="77777777" w:rsidR="00907CDE" w:rsidRPr="00907CDE" w:rsidRDefault="00907CDE" w:rsidP="00907CDE">
      <w:pPr>
        <w:spacing w:after="0" w:line="240" w:lineRule="auto"/>
        <w:rPr>
          <w:rFonts w:ascii="Calibri" w:eastAsia="Calibri" w:hAnsi="Calibri" w:cs="Calibri"/>
          <w:sz w:val="24"/>
          <w:szCs w:val="24"/>
          <w:lang w:val="es-ES"/>
        </w:rPr>
      </w:pPr>
    </w:p>
    <w:p w14:paraId="661D228C" w14:textId="71C62B9A" w:rsidR="008F6D06" w:rsidRDefault="00907CDE" w:rsidP="00907CDE">
      <w:pPr>
        <w:spacing w:after="0" w:line="240" w:lineRule="auto"/>
        <w:rPr>
          <w:rFonts w:ascii="Calibri" w:eastAsia="Calibri" w:hAnsi="Calibri" w:cs="Calibri"/>
          <w:b/>
          <w:sz w:val="24"/>
          <w:szCs w:val="24"/>
          <w:lang w:val="es-ES"/>
        </w:rPr>
      </w:pPr>
      <w:r w:rsidRPr="00907CDE">
        <w:rPr>
          <w:rFonts w:ascii="Calibri" w:eastAsia="Calibri" w:hAnsi="Calibri" w:cs="Calibri"/>
          <w:b/>
          <w:bCs/>
          <w:sz w:val="24"/>
          <w:szCs w:val="24"/>
          <w:lang w:val="es-ES"/>
        </w:rPr>
        <w:t xml:space="preserve">¿Qué recursos están disponibles para ayudar a las personas con discapacidades a llenar el censo? </w:t>
      </w:r>
      <w:r w:rsidRPr="00907CDE">
        <w:rPr>
          <w:rFonts w:ascii="Calibri" w:eastAsia="Calibri" w:hAnsi="Calibri" w:cs="Calibri"/>
          <w:sz w:val="24"/>
          <w:szCs w:val="24"/>
          <w:lang w:val="es-ES"/>
        </w:rPr>
        <w:t>The Arc tiene información y recursos sobre el censo, disponibles en thearc.org/</w:t>
      </w:r>
      <w:proofErr w:type="spellStart"/>
      <w:r w:rsidRPr="00907CDE">
        <w:rPr>
          <w:rFonts w:ascii="Calibri" w:eastAsia="Calibri" w:hAnsi="Calibri" w:cs="Calibri"/>
          <w:sz w:val="24"/>
          <w:szCs w:val="24"/>
          <w:lang w:val="es-ES"/>
        </w:rPr>
        <w:t>census</w:t>
      </w:r>
      <w:proofErr w:type="spellEnd"/>
      <w:r w:rsidRPr="00907CDE">
        <w:rPr>
          <w:rFonts w:ascii="Calibri" w:eastAsia="Calibri" w:hAnsi="Calibri" w:cs="Calibri"/>
          <w:sz w:val="24"/>
          <w:szCs w:val="24"/>
          <w:lang w:val="es-ES"/>
        </w:rPr>
        <w:t>. Allí encontrará guías de la Oficina del Censo para ayudar a las personas con discapacidades a llenar el censo, como una guía de ayuda con letra grande y una guía de ayuda en braille. La Oficina del Censo trabaja para garantizar la accesibilidad. Si tiene preguntas, puede llamar al</w:t>
      </w:r>
      <w:r w:rsidRPr="00907CDE">
        <w:rPr>
          <w:rFonts w:ascii="Calibri" w:eastAsia="Calibri" w:hAnsi="Calibri" w:cs="Calibri"/>
          <w:b/>
          <w:sz w:val="24"/>
          <w:szCs w:val="24"/>
          <w:lang w:val="es-ES"/>
        </w:rPr>
        <w:t xml:space="preserve"> 1-800-923-8282</w:t>
      </w:r>
      <w:r w:rsidRPr="00907CDE">
        <w:rPr>
          <w:rFonts w:ascii="Calibri" w:eastAsia="Calibri" w:hAnsi="Calibri" w:cs="Calibri"/>
          <w:sz w:val="24"/>
          <w:szCs w:val="24"/>
          <w:lang w:val="es-ES"/>
        </w:rPr>
        <w:t xml:space="preserve"> o visite </w:t>
      </w:r>
      <w:r w:rsidRPr="00907CDE">
        <w:rPr>
          <w:rFonts w:ascii="Calibri" w:eastAsia="Calibri" w:hAnsi="Calibri" w:cs="Calibri"/>
          <w:b/>
          <w:sz w:val="24"/>
          <w:szCs w:val="24"/>
          <w:lang w:val="es-ES"/>
        </w:rPr>
        <w:t>2020census.gov.</w:t>
      </w:r>
    </w:p>
    <w:p w14:paraId="5A83AAE7" w14:textId="084058C8" w:rsidR="00907CDE" w:rsidRDefault="00907CDE" w:rsidP="00907CDE">
      <w:pPr>
        <w:spacing w:after="0" w:line="240" w:lineRule="auto"/>
        <w:rPr>
          <w:rFonts w:ascii="Calibri" w:eastAsia="Calibri" w:hAnsi="Calibri" w:cs="Calibri"/>
          <w:b/>
          <w:sz w:val="24"/>
          <w:szCs w:val="24"/>
          <w:lang w:val="es-ES"/>
        </w:rPr>
      </w:pPr>
    </w:p>
    <w:p w14:paraId="279AA39C" w14:textId="72835EED" w:rsidR="00907CDE" w:rsidRDefault="00907CDE" w:rsidP="00907CDE">
      <w:pPr>
        <w:spacing w:after="0" w:line="240" w:lineRule="auto"/>
        <w:rPr>
          <w:rFonts w:ascii="Calibri" w:eastAsia="Calibri" w:hAnsi="Calibri" w:cs="Calibri"/>
          <w:b/>
          <w:sz w:val="24"/>
          <w:szCs w:val="24"/>
          <w:lang w:val="es-ES"/>
        </w:rPr>
      </w:pPr>
    </w:p>
    <w:p w14:paraId="34DDA056" w14:textId="355CCEFF" w:rsidR="00907CDE" w:rsidRDefault="00907CDE" w:rsidP="00907CDE">
      <w:pPr>
        <w:spacing w:after="0" w:line="240" w:lineRule="auto"/>
        <w:rPr>
          <w:rFonts w:ascii="Calibri" w:eastAsia="Calibri" w:hAnsi="Calibri" w:cs="Calibri"/>
          <w:b/>
          <w:sz w:val="24"/>
          <w:szCs w:val="24"/>
          <w:lang w:val="es-ES"/>
        </w:rPr>
      </w:pPr>
    </w:p>
    <w:p w14:paraId="447DD89D" w14:textId="2AEBDFEB" w:rsidR="00907CDE" w:rsidRDefault="00907CDE" w:rsidP="00907CDE">
      <w:pPr>
        <w:spacing w:after="0" w:line="240" w:lineRule="auto"/>
        <w:rPr>
          <w:rFonts w:ascii="Calibri" w:eastAsia="Calibri" w:hAnsi="Calibri" w:cs="Calibri"/>
          <w:b/>
          <w:sz w:val="24"/>
          <w:szCs w:val="24"/>
          <w:lang w:val="es-ES"/>
        </w:rPr>
      </w:pPr>
    </w:p>
    <w:p w14:paraId="35FA0EE4" w14:textId="551A1678" w:rsidR="00907CDE" w:rsidRDefault="00907CDE" w:rsidP="00907CDE">
      <w:pPr>
        <w:spacing w:after="0" w:line="240" w:lineRule="auto"/>
        <w:rPr>
          <w:rFonts w:ascii="Calibri" w:eastAsia="Calibri" w:hAnsi="Calibri" w:cs="Calibri"/>
          <w:b/>
          <w:sz w:val="24"/>
          <w:szCs w:val="24"/>
          <w:lang w:val="es-ES"/>
        </w:rPr>
      </w:pPr>
    </w:p>
    <w:p w14:paraId="64DCEB09" w14:textId="0A319243" w:rsidR="00907CDE" w:rsidRDefault="00907CDE" w:rsidP="00907CDE">
      <w:pPr>
        <w:spacing w:after="0" w:line="240" w:lineRule="auto"/>
        <w:rPr>
          <w:rFonts w:ascii="Calibri" w:eastAsia="Calibri" w:hAnsi="Calibri" w:cs="Calibri"/>
          <w:b/>
          <w:sz w:val="24"/>
          <w:szCs w:val="24"/>
          <w:lang w:val="es-ES"/>
        </w:rPr>
      </w:pPr>
    </w:p>
    <w:p w14:paraId="2AC4CD96" w14:textId="5B0FC4A3" w:rsidR="00907CDE" w:rsidRDefault="00907CDE" w:rsidP="00907CDE">
      <w:pPr>
        <w:spacing w:after="0" w:line="240" w:lineRule="auto"/>
        <w:rPr>
          <w:rFonts w:ascii="Calibri" w:eastAsia="Calibri" w:hAnsi="Calibri" w:cs="Calibri"/>
          <w:b/>
          <w:sz w:val="24"/>
          <w:szCs w:val="24"/>
          <w:lang w:val="es-ES"/>
        </w:rPr>
      </w:pPr>
    </w:p>
    <w:p w14:paraId="06F7968E" w14:textId="63578A4B" w:rsidR="00907CDE" w:rsidRDefault="00907CDE" w:rsidP="00907CDE">
      <w:pPr>
        <w:spacing w:after="0" w:line="240" w:lineRule="auto"/>
        <w:rPr>
          <w:rFonts w:ascii="Calibri" w:eastAsia="Calibri" w:hAnsi="Calibri" w:cs="Calibri"/>
          <w:b/>
          <w:sz w:val="24"/>
          <w:szCs w:val="24"/>
          <w:lang w:val="es-ES"/>
        </w:rPr>
      </w:pPr>
    </w:p>
    <w:p w14:paraId="30614EBE" w14:textId="20168D4B" w:rsidR="00907CDE" w:rsidRDefault="00907CDE" w:rsidP="00907CDE">
      <w:pPr>
        <w:spacing w:after="0" w:line="240" w:lineRule="auto"/>
        <w:rPr>
          <w:rFonts w:ascii="Calibri" w:eastAsia="Calibri" w:hAnsi="Calibri" w:cs="Calibri"/>
          <w:b/>
          <w:sz w:val="24"/>
          <w:szCs w:val="24"/>
          <w:lang w:val="es-ES"/>
        </w:rPr>
      </w:pPr>
    </w:p>
    <w:p w14:paraId="1C37278D" w14:textId="0AF513A2" w:rsidR="00907CDE" w:rsidRDefault="00907CDE" w:rsidP="00907CDE">
      <w:pPr>
        <w:spacing w:after="0" w:line="240" w:lineRule="auto"/>
        <w:rPr>
          <w:rFonts w:ascii="Calibri" w:eastAsia="Calibri" w:hAnsi="Calibri" w:cs="Calibri"/>
          <w:b/>
          <w:sz w:val="24"/>
          <w:szCs w:val="24"/>
          <w:lang w:val="es-ES"/>
        </w:rPr>
      </w:pPr>
    </w:p>
    <w:p w14:paraId="76FEE54C" w14:textId="2BAF7E56" w:rsidR="00907CDE" w:rsidRDefault="00907CDE" w:rsidP="00907CDE">
      <w:pPr>
        <w:spacing w:after="0" w:line="240" w:lineRule="auto"/>
        <w:rPr>
          <w:rFonts w:ascii="Calibri" w:eastAsia="Calibri" w:hAnsi="Calibri" w:cs="Calibri"/>
          <w:b/>
          <w:sz w:val="24"/>
          <w:szCs w:val="24"/>
          <w:lang w:val="es-ES"/>
        </w:rPr>
      </w:pPr>
    </w:p>
    <w:p w14:paraId="068E681C" w14:textId="77777777" w:rsidR="00907CDE" w:rsidRDefault="00907CDE" w:rsidP="00907CDE">
      <w:pPr>
        <w:spacing w:after="0" w:line="240" w:lineRule="auto"/>
        <w:rPr>
          <w:rFonts w:ascii="Calibri" w:eastAsia="Calibri" w:hAnsi="Calibri" w:cs="Calibri"/>
          <w:sz w:val="24"/>
          <w:szCs w:val="24"/>
          <w:lang w:val="es-ES_tradnl"/>
        </w:rPr>
      </w:pPr>
    </w:p>
    <w:p w14:paraId="2B3128E1" w14:textId="0F093722" w:rsidR="008F6D06" w:rsidRDefault="008F6D06" w:rsidP="008F6D06">
      <w:pPr>
        <w:spacing w:after="0" w:line="240" w:lineRule="auto"/>
        <w:jc w:val="center"/>
        <w:rPr>
          <w:rFonts w:ascii="Calibri" w:eastAsia="Calibri" w:hAnsi="Calibri" w:cs="Calibri"/>
          <w:sz w:val="24"/>
          <w:szCs w:val="24"/>
          <w:lang w:val="es-ES_tradnl"/>
        </w:rPr>
      </w:pPr>
    </w:p>
    <w:p w14:paraId="6F94CF24" w14:textId="3ADB9655" w:rsidR="004E6195" w:rsidRDefault="004E6195" w:rsidP="008F6D06">
      <w:pPr>
        <w:spacing w:after="0" w:line="240" w:lineRule="auto"/>
        <w:jc w:val="center"/>
        <w:rPr>
          <w:rFonts w:ascii="Calibri" w:eastAsia="Calibri" w:hAnsi="Calibri" w:cs="Calibri"/>
          <w:sz w:val="24"/>
          <w:szCs w:val="24"/>
          <w:lang w:val="es-ES_tradnl"/>
        </w:rPr>
      </w:pPr>
    </w:p>
    <w:p w14:paraId="15231745" w14:textId="7E40641D" w:rsidR="004E6195" w:rsidRDefault="004E6195" w:rsidP="008F6D06">
      <w:pPr>
        <w:spacing w:after="0" w:line="240" w:lineRule="auto"/>
        <w:jc w:val="center"/>
        <w:rPr>
          <w:rFonts w:ascii="Calibri" w:eastAsia="Calibri" w:hAnsi="Calibri" w:cs="Calibri"/>
          <w:sz w:val="24"/>
          <w:szCs w:val="24"/>
          <w:lang w:val="es-ES_tradnl"/>
        </w:rPr>
      </w:pPr>
    </w:p>
    <w:p w14:paraId="074DB9A1" w14:textId="4BD70A2A" w:rsidR="004E6195" w:rsidRDefault="004E6195" w:rsidP="008F6D06">
      <w:pPr>
        <w:spacing w:after="0" w:line="240" w:lineRule="auto"/>
        <w:jc w:val="center"/>
        <w:rPr>
          <w:rFonts w:ascii="Calibri" w:eastAsia="Calibri" w:hAnsi="Calibri" w:cs="Calibri"/>
          <w:sz w:val="24"/>
          <w:szCs w:val="24"/>
          <w:lang w:val="es-ES_tradnl"/>
        </w:rPr>
      </w:pPr>
    </w:p>
    <w:p w14:paraId="13ADBB56" w14:textId="77777777" w:rsidR="004E6195" w:rsidRDefault="004E6195" w:rsidP="008F6D06">
      <w:pPr>
        <w:spacing w:after="0" w:line="240" w:lineRule="auto"/>
        <w:jc w:val="center"/>
        <w:rPr>
          <w:rFonts w:ascii="Calibri" w:eastAsia="Calibri" w:hAnsi="Calibri" w:cs="Calibri"/>
          <w:sz w:val="24"/>
          <w:szCs w:val="24"/>
          <w:lang w:val="es-ES_tradnl"/>
        </w:rPr>
      </w:pPr>
    </w:p>
    <w:p w14:paraId="2084B6CD" w14:textId="77777777" w:rsidR="008F6D06" w:rsidRPr="001E40C0" w:rsidRDefault="008F6D06" w:rsidP="008F6D06">
      <w:pPr>
        <w:spacing w:after="0" w:line="240" w:lineRule="auto"/>
        <w:rPr>
          <w:rFonts w:ascii="Calibri" w:hAnsi="Calibri" w:cs="Calibri"/>
          <w:b/>
          <w:sz w:val="24"/>
          <w:szCs w:val="24"/>
          <w:lang w:val="es-ES"/>
        </w:rPr>
      </w:pPr>
      <w:r>
        <w:rPr>
          <w:rFonts w:ascii="Calibri" w:eastAsia="Calibri" w:hAnsi="Calibri" w:cs="Calibri"/>
          <w:b/>
          <w:bCs/>
          <w:sz w:val="24"/>
          <w:szCs w:val="24"/>
          <w:lang w:val="es-ES_tradnl"/>
        </w:rPr>
        <w:lastRenderedPageBreak/>
        <w:t>Cronograma del censo 2020 y cómo realizarlo:</w:t>
      </w:r>
    </w:p>
    <w:p w14:paraId="1E65A8E5" w14:textId="7B6C523F" w:rsidR="008F6D06" w:rsidRPr="004E6195" w:rsidRDefault="005C645B" w:rsidP="005C645B">
      <w:pPr>
        <w:spacing w:after="0" w:line="240" w:lineRule="auto"/>
        <w:rPr>
          <w:rFonts w:ascii="Calibri" w:eastAsia="Calibri" w:hAnsi="Calibri" w:cs="Calibri"/>
          <w:sz w:val="24"/>
          <w:szCs w:val="24"/>
          <w:lang w:val="es-ES"/>
        </w:rPr>
      </w:pPr>
      <w:r w:rsidRPr="005C645B">
        <w:rPr>
          <w:rFonts w:ascii="Calibri" w:eastAsia="Calibri" w:hAnsi="Calibri" w:cs="Calibri"/>
          <w:sz w:val="24"/>
          <w:szCs w:val="24"/>
          <w:lang w:val="es-ES"/>
        </w:rPr>
        <w:t>En enero de 2020, la Oficina del Censo comenzará a enviar por correo las instrucciones para llenar el censo. Para el día del censo, el 1º de abril de 2020, todos los hogares deben haber recibido estas instrucciones.</w:t>
      </w:r>
    </w:p>
    <w:p w14:paraId="3D0D2B8A" w14:textId="77777777" w:rsidR="008F6D06" w:rsidRPr="001E40C0" w:rsidRDefault="008F6D06" w:rsidP="008F6D06">
      <w:pPr>
        <w:spacing w:after="0" w:line="240" w:lineRule="auto"/>
        <w:rPr>
          <w:rFonts w:ascii="Calibri" w:hAnsi="Calibri" w:cs="Calibri"/>
          <w:sz w:val="24"/>
          <w:szCs w:val="24"/>
          <w:lang w:val="es-ES"/>
        </w:rPr>
      </w:pPr>
    </w:p>
    <w:p w14:paraId="3D4C1883" w14:textId="77777777" w:rsidR="008F6D06" w:rsidRPr="001E40C0" w:rsidRDefault="008F6D06" w:rsidP="008F6D06">
      <w:pPr>
        <w:spacing w:after="0" w:line="240" w:lineRule="auto"/>
        <w:rPr>
          <w:rFonts w:ascii="Calibri" w:hAnsi="Calibri" w:cs="Calibri"/>
          <w:sz w:val="24"/>
          <w:szCs w:val="24"/>
          <w:lang w:val="es-ES"/>
        </w:rPr>
      </w:pPr>
      <w:r>
        <w:rPr>
          <w:rFonts w:ascii="Calibri" w:eastAsia="Calibri" w:hAnsi="Calibri" w:cs="Calibri"/>
          <w:sz w:val="24"/>
          <w:szCs w:val="24"/>
          <w:lang w:val="es-ES_tradnl"/>
        </w:rPr>
        <w:t xml:space="preserve">El censo puede llenarse de tres maneras: </w:t>
      </w:r>
    </w:p>
    <w:p w14:paraId="2B552917" w14:textId="1EDF6277" w:rsidR="008F6D06" w:rsidRPr="001E40C0" w:rsidRDefault="008F6D06" w:rsidP="008F6D06">
      <w:pPr>
        <w:pStyle w:val="ListParagraph"/>
        <w:numPr>
          <w:ilvl w:val="0"/>
          <w:numId w:val="7"/>
        </w:numPr>
        <w:rPr>
          <w:sz w:val="24"/>
          <w:szCs w:val="24"/>
          <w:lang w:val="es-ES"/>
        </w:rPr>
      </w:pPr>
      <w:r>
        <w:rPr>
          <w:rFonts w:eastAsia="Calibri"/>
          <w:sz w:val="24"/>
          <w:szCs w:val="24"/>
          <w:lang w:val="es-ES_tradnl"/>
        </w:rPr>
        <w:t>En línea</w:t>
      </w:r>
    </w:p>
    <w:p w14:paraId="7D16267A" w14:textId="7AD1264D" w:rsidR="008F6D06" w:rsidRPr="001E40C0" w:rsidRDefault="00117ECF" w:rsidP="008F6D06">
      <w:pPr>
        <w:pStyle w:val="ListParagraph"/>
        <w:numPr>
          <w:ilvl w:val="0"/>
          <w:numId w:val="7"/>
        </w:numPr>
        <w:rPr>
          <w:sz w:val="24"/>
          <w:szCs w:val="24"/>
          <w:lang w:val="es-ES"/>
        </w:rPr>
      </w:pPr>
      <w:r>
        <w:rPr>
          <w:rFonts w:eastAsia="Calibri"/>
          <w:sz w:val="24"/>
          <w:szCs w:val="24"/>
          <w:lang w:val="es-ES_tradnl"/>
        </w:rPr>
        <w:t xml:space="preserve">Por teléfono </w:t>
      </w:r>
    </w:p>
    <w:p w14:paraId="55CF0F54" w14:textId="44B74538" w:rsidR="008F6D06" w:rsidRPr="001E40C0" w:rsidRDefault="00117ECF" w:rsidP="008F6D06">
      <w:pPr>
        <w:pStyle w:val="ListParagraph"/>
        <w:numPr>
          <w:ilvl w:val="0"/>
          <w:numId w:val="7"/>
        </w:numPr>
        <w:rPr>
          <w:sz w:val="24"/>
          <w:szCs w:val="24"/>
          <w:lang w:val="es-ES"/>
        </w:rPr>
      </w:pPr>
      <w:r>
        <w:rPr>
          <w:rFonts w:eastAsia="Calibri"/>
          <w:sz w:val="24"/>
          <w:szCs w:val="24"/>
          <w:lang w:val="es-ES_tradnl"/>
        </w:rPr>
        <w:t xml:space="preserve">Por correo </w:t>
      </w:r>
    </w:p>
    <w:p w14:paraId="0AAEA9A0" w14:textId="77777777" w:rsidR="005C645B" w:rsidRDefault="005C645B" w:rsidP="005C645B">
      <w:pPr>
        <w:spacing w:after="0" w:line="240" w:lineRule="auto"/>
        <w:rPr>
          <w:rFonts w:ascii="Calibri" w:hAnsi="Calibri" w:cs="Calibri"/>
          <w:sz w:val="24"/>
          <w:szCs w:val="24"/>
          <w:lang w:val="es-ES"/>
        </w:rPr>
      </w:pPr>
    </w:p>
    <w:p w14:paraId="4FBC76EC" w14:textId="0AF89010" w:rsidR="00726805" w:rsidRPr="004E6195" w:rsidRDefault="005C645B" w:rsidP="00726805">
      <w:pPr>
        <w:spacing w:after="0" w:line="240" w:lineRule="auto"/>
        <w:rPr>
          <w:rFonts w:ascii="Calibri" w:eastAsia="Calibri" w:hAnsi="Calibri" w:cs="Calibri"/>
          <w:sz w:val="24"/>
          <w:szCs w:val="24"/>
          <w:lang w:val="es-ES"/>
        </w:rPr>
      </w:pPr>
      <w:r w:rsidRPr="005C645B">
        <w:rPr>
          <w:rFonts w:ascii="Calibri" w:eastAsia="Calibri" w:hAnsi="Calibri" w:cs="Calibri"/>
          <w:sz w:val="24"/>
          <w:szCs w:val="24"/>
          <w:lang w:val="es-ES"/>
        </w:rPr>
        <w:t>En mayo de 2020, los trabajadores de la Oficina del Censo comenzarán a visitar los hogares que aún no han respondido al censo, con el propósito de cerciorarse de que todos sean contados. Un trabajador del censo tendrá una credencial de identificación del Departamento de Comercio con fotografía y fecha de vencimiento.</w:t>
      </w:r>
      <w:bookmarkStart w:id="1" w:name="_GoBack"/>
      <w:bookmarkEnd w:id="1"/>
    </w:p>
    <w:p w14:paraId="45D9F8D0" w14:textId="77777777" w:rsidR="00361E06" w:rsidRPr="001E40C0" w:rsidRDefault="00361E06" w:rsidP="00361E06">
      <w:pPr>
        <w:spacing w:after="0" w:line="240" w:lineRule="auto"/>
        <w:jc w:val="center"/>
        <w:rPr>
          <w:rFonts w:ascii="Calibri" w:hAnsi="Calibri" w:cs="Calibri"/>
          <w:sz w:val="24"/>
          <w:szCs w:val="24"/>
          <w:lang w:val="es-ES"/>
        </w:rPr>
      </w:pPr>
    </w:p>
    <w:p w14:paraId="61C3FA48" w14:textId="77777777" w:rsidR="00EB01F5" w:rsidRDefault="00726805" w:rsidP="00726805">
      <w:pPr>
        <w:spacing w:after="0" w:line="240" w:lineRule="auto"/>
        <w:rPr>
          <w:rFonts w:ascii="Calibri" w:eastAsia="Calibri" w:hAnsi="Calibri" w:cs="Calibri"/>
          <w:b/>
          <w:bCs/>
          <w:sz w:val="24"/>
          <w:szCs w:val="24"/>
          <w:lang w:val="es-ES_tradnl"/>
        </w:rPr>
      </w:pPr>
      <w:r>
        <w:rPr>
          <w:rFonts w:ascii="Calibri" w:eastAsia="Calibri" w:hAnsi="Calibri" w:cs="Calibri"/>
          <w:b/>
          <w:bCs/>
          <w:sz w:val="24"/>
          <w:szCs w:val="24"/>
          <w:lang w:val="es-ES_tradnl"/>
        </w:rPr>
        <w:t xml:space="preserve">¿Es realmente el censo? </w:t>
      </w:r>
    </w:p>
    <w:p w14:paraId="0C2B119B" w14:textId="75820789" w:rsidR="00726805" w:rsidRPr="001E40C0" w:rsidRDefault="005C645B" w:rsidP="005C645B">
      <w:pPr>
        <w:spacing w:after="0" w:line="240" w:lineRule="auto"/>
        <w:rPr>
          <w:rFonts w:ascii="Calibri" w:hAnsi="Calibri" w:cs="Calibri"/>
          <w:sz w:val="24"/>
          <w:szCs w:val="24"/>
          <w:lang w:val="es-ES"/>
        </w:rPr>
      </w:pPr>
      <w:r w:rsidRPr="005C645B">
        <w:rPr>
          <w:rFonts w:ascii="Calibri" w:hAnsi="Calibri" w:cs="Calibri"/>
          <w:sz w:val="24"/>
          <w:szCs w:val="24"/>
          <w:lang w:val="es-ES"/>
        </w:rPr>
        <w:t xml:space="preserve">Existe el riesgo de fraudes o correo que es una estafa y dice que viene de parte del censo. Sin embargo, hay cosas que los formularios y trabajadores del censo nunca harán. </w:t>
      </w:r>
      <w:proofErr w:type="spellStart"/>
      <w:r w:rsidRPr="005C645B">
        <w:rPr>
          <w:rFonts w:ascii="Calibri" w:hAnsi="Calibri" w:cs="Calibri"/>
          <w:sz w:val="24"/>
          <w:szCs w:val="24"/>
        </w:rPr>
        <w:t>Tenga</w:t>
      </w:r>
      <w:proofErr w:type="spellEnd"/>
      <w:r w:rsidRPr="005C645B">
        <w:rPr>
          <w:rFonts w:ascii="Calibri" w:hAnsi="Calibri" w:cs="Calibri"/>
          <w:sz w:val="24"/>
          <w:szCs w:val="24"/>
        </w:rPr>
        <w:t xml:space="preserve"> </w:t>
      </w:r>
      <w:proofErr w:type="spellStart"/>
      <w:r w:rsidRPr="005C645B">
        <w:rPr>
          <w:rFonts w:ascii="Calibri" w:hAnsi="Calibri" w:cs="Calibri"/>
          <w:sz w:val="24"/>
          <w:szCs w:val="24"/>
        </w:rPr>
        <w:t>presente</w:t>
      </w:r>
      <w:proofErr w:type="spellEnd"/>
      <w:r w:rsidRPr="005C645B">
        <w:rPr>
          <w:rFonts w:ascii="Calibri" w:hAnsi="Calibri" w:cs="Calibri"/>
          <w:sz w:val="24"/>
          <w:szCs w:val="24"/>
        </w:rPr>
        <w:t xml:space="preserve"> que el </w:t>
      </w:r>
      <w:proofErr w:type="spellStart"/>
      <w:r w:rsidRPr="005C645B">
        <w:rPr>
          <w:rFonts w:ascii="Calibri" w:hAnsi="Calibri" w:cs="Calibri"/>
          <w:sz w:val="24"/>
          <w:szCs w:val="24"/>
        </w:rPr>
        <w:t>censo</w:t>
      </w:r>
      <w:proofErr w:type="spellEnd"/>
      <w:r w:rsidRPr="005C645B">
        <w:rPr>
          <w:rFonts w:ascii="Calibri" w:hAnsi="Calibri" w:cs="Calibri"/>
          <w:sz w:val="24"/>
          <w:szCs w:val="24"/>
        </w:rPr>
        <w:t>:</w:t>
      </w:r>
    </w:p>
    <w:p w14:paraId="6B4F20ED" w14:textId="4EEF718F" w:rsidR="00726805" w:rsidRPr="00EB01F5" w:rsidRDefault="00726805" w:rsidP="00EB01F5">
      <w:pPr>
        <w:pStyle w:val="ListParagraph"/>
        <w:numPr>
          <w:ilvl w:val="0"/>
          <w:numId w:val="8"/>
        </w:numPr>
        <w:rPr>
          <w:sz w:val="24"/>
          <w:szCs w:val="24"/>
          <w:lang w:val="es-ES"/>
        </w:rPr>
      </w:pPr>
      <w:r w:rsidRPr="00EB01F5">
        <w:rPr>
          <w:rFonts w:eastAsia="Calibri"/>
          <w:sz w:val="24"/>
          <w:szCs w:val="24"/>
          <w:lang w:val="es-ES_tradnl"/>
        </w:rPr>
        <w:t>no solicitará su número de Seguro Social</w:t>
      </w:r>
    </w:p>
    <w:p w14:paraId="55AF1816" w14:textId="734EA2DF" w:rsidR="00726805" w:rsidRPr="00EB01F5" w:rsidRDefault="00726805" w:rsidP="00EB01F5">
      <w:pPr>
        <w:pStyle w:val="ListParagraph"/>
        <w:numPr>
          <w:ilvl w:val="0"/>
          <w:numId w:val="8"/>
        </w:numPr>
        <w:rPr>
          <w:sz w:val="24"/>
          <w:szCs w:val="24"/>
          <w:lang w:val="es-ES"/>
        </w:rPr>
      </w:pPr>
      <w:r w:rsidRPr="00EB01F5">
        <w:rPr>
          <w:rFonts w:eastAsia="Calibri"/>
          <w:sz w:val="24"/>
          <w:szCs w:val="24"/>
          <w:lang w:val="es-ES_tradnl"/>
        </w:rPr>
        <w:t>no pedirá dinero ni información de su cuenta bancaria</w:t>
      </w:r>
    </w:p>
    <w:p w14:paraId="393BE4BA" w14:textId="6D7DC888" w:rsidR="00726805" w:rsidRPr="00EB01F5" w:rsidRDefault="00726805" w:rsidP="00EB01F5">
      <w:pPr>
        <w:pStyle w:val="ListParagraph"/>
        <w:numPr>
          <w:ilvl w:val="0"/>
          <w:numId w:val="8"/>
        </w:numPr>
        <w:rPr>
          <w:sz w:val="24"/>
          <w:szCs w:val="24"/>
          <w:lang w:val="es-ES"/>
        </w:rPr>
      </w:pPr>
      <w:r w:rsidRPr="00EB01F5">
        <w:rPr>
          <w:rFonts w:eastAsia="Calibri"/>
          <w:sz w:val="24"/>
          <w:szCs w:val="24"/>
          <w:lang w:val="es-ES_tradnl"/>
        </w:rPr>
        <w:t>no enviará personas a la cárcel por no responder a las preguntas</w:t>
      </w:r>
    </w:p>
    <w:p w14:paraId="44D5080E" w14:textId="45E748E4" w:rsidR="00726805" w:rsidRPr="00EB01F5" w:rsidRDefault="00726805" w:rsidP="00EB01F5">
      <w:pPr>
        <w:pStyle w:val="ListParagraph"/>
        <w:numPr>
          <w:ilvl w:val="0"/>
          <w:numId w:val="8"/>
        </w:numPr>
        <w:rPr>
          <w:sz w:val="24"/>
          <w:szCs w:val="24"/>
          <w:lang w:val="es-ES"/>
        </w:rPr>
      </w:pPr>
      <w:r w:rsidRPr="00EB01F5">
        <w:rPr>
          <w:rFonts w:eastAsia="Calibri"/>
          <w:sz w:val="24"/>
          <w:szCs w:val="24"/>
          <w:lang w:val="es-ES_tradnl"/>
        </w:rPr>
        <w:t>no lo realiza un partido político, como los demócratas o los republicanos. Si recibe una carta de un partido político, no es el censo.</w:t>
      </w:r>
    </w:p>
    <w:p w14:paraId="4D7E7E42" w14:textId="77777777" w:rsidR="00726805" w:rsidRPr="00726805" w:rsidRDefault="00726805" w:rsidP="00726805">
      <w:pPr>
        <w:spacing w:after="0" w:line="240" w:lineRule="auto"/>
        <w:rPr>
          <w:rFonts w:ascii="Calibri" w:eastAsia="Calibri" w:hAnsi="Calibri" w:cs="Calibri"/>
          <w:b/>
          <w:bCs/>
          <w:sz w:val="24"/>
          <w:szCs w:val="24"/>
          <w:lang w:val="es-ES"/>
        </w:rPr>
      </w:pPr>
    </w:p>
    <w:p w14:paraId="23A93D39" w14:textId="77777777" w:rsidR="00726805" w:rsidRPr="00726805" w:rsidRDefault="00726805">
      <w:pPr>
        <w:spacing w:after="0" w:line="240" w:lineRule="auto"/>
        <w:jc w:val="center"/>
        <w:rPr>
          <w:rFonts w:ascii="Calibri" w:eastAsia="Calibri" w:hAnsi="Calibri" w:cs="Calibri"/>
          <w:b/>
          <w:bCs/>
          <w:sz w:val="24"/>
          <w:szCs w:val="24"/>
          <w:lang w:val="es-ES"/>
        </w:rPr>
      </w:pPr>
    </w:p>
    <w:p w14:paraId="70E605B6" w14:textId="77777777" w:rsidR="005C645B" w:rsidRDefault="008F6D06" w:rsidP="008F6D06">
      <w:pPr>
        <w:spacing w:after="0" w:line="240" w:lineRule="auto"/>
        <w:jc w:val="center"/>
        <w:rPr>
          <w:rFonts w:ascii="Calibri" w:eastAsia="Calibri" w:hAnsi="Calibri" w:cs="Calibri"/>
          <w:b/>
          <w:bCs/>
          <w:sz w:val="24"/>
          <w:szCs w:val="24"/>
          <w:lang w:val="es-ES_tradnl"/>
        </w:rPr>
      </w:pPr>
      <w:r>
        <w:rPr>
          <w:rFonts w:ascii="Calibri" w:eastAsia="Calibri" w:hAnsi="Calibri" w:cs="Calibri"/>
          <w:b/>
          <w:bCs/>
          <w:sz w:val="24"/>
          <w:szCs w:val="24"/>
          <w:lang w:val="es-ES_tradnl"/>
        </w:rPr>
        <w:t>Para recursos sobre el censo y las personas con discapacidades, visit</w:t>
      </w:r>
      <w:r w:rsidR="005C645B">
        <w:rPr>
          <w:rFonts w:ascii="Calibri" w:eastAsia="Calibri" w:hAnsi="Calibri" w:cs="Calibri"/>
          <w:b/>
          <w:bCs/>
          <w:sz w:val="24"/>
          <w:szCs w:val="24"/>
          <w:lang w:val="es-ES_tradnl"/>
        </w:rPr>
        <w:t>e</w:t>
      </w:r>
    </w:p>
    <w:p w14:paraId="60E4FC74" w14:textId="7AD24D22" w:rsidR="008F6D06" w:rsidRPr="001E40C0" w:rsidRDefault="008F6D06" w:rsidP="008F6D06">
      <w:pPr>
        <w:spacing w:after="0" w:line="240" w:lineRule="auto"/>
        <w:jc w:val="center"/>
        <w:rPr>
          <w:rFonts w:ascii="Calibri" w:hAnsi="Calibri" w:cs="Calibri"/>
          <w:b/>
          <w:sz w:val="24"/>
          <w:szCs w:val="24"/>
          <w:lang w:val="es-ES"/>
        </w:rPr>
      </w:pPr>
      <w:r>
        <w:rPr>
          <w:rFonts w:ascii="Calibri" w:eastAsia="Calibri" w:hAnsi="Calibri" w:cs="Calibri"/>
          <w:b/>
          <w:bCs/>
          <w:sz w:val="24"/>
          <w:szCs w:val="24"/>
          <w:lang w:val="es-ES_tradnl"/>
        </w:rPr>
        <w:t>thearc.org/</w:t>
      </w:r>
      <w:proofErr w:type="spellStart"/>
      <w:r>
        <w:rPr>
          <w:rFonts w:ascii="Calibri" w:eastAsia="Calibri" w:hAnsi="Calibri" w:cs="Calibri"/>
          <w:b/>
          <w:bCs/>
          <w:sz w:val="24"/>
          <w:szCs w:val="24"/>
          <w:lang w:val="es-ES_tradnl"/>
        </w:rPr>
        <w:t>census</w:t>
      </w:r>
      <w:proofErr w:type="spellEnd"/>
      <w:r>
        <w:rPr>
          <w:rFonts w:ascii="Calibri" w:eastAsia="Calibri" w:hAnsi="Calibri" w:cs="Calibri"/>
          <w:b/>
          <w:bCs/>
          <w:sz w:val="24"/>
          <w:szCs w:val="24"/>
          <w:lang w:val="es-ES_tradnl"/>
        </w:rPr>
        <w:t>.</w:t>
      </w:r>
    </w:p>
    <w:p w14:paraId="20A658E6" w14:textId="28AD3983" w:rsidR="008F6D06" w:rsidRDefault="008F6D06" w:rsidP="008F6D06">
      <w:pPr>
        <w:spacing w:after="0" w:line="240" w:lineRule="auto"/>
        <w:jc w:val="both"/>
        <w:rPr>
          <w:rFonts w:ascii="Calibri" w:eastAsia="Calibri" w:hAnsi="Calibri" w:cs="Calibri"/>
          <w:b/>
          <w:bCs/>
          <w:sz w:val="24"/>
          <w:szCs w:val="24"/>
          <w:lang w:val="es-ES"/>
        </w:rPr>
      </w:pPr>
    </w:p>
    <w:p w14:paraId="188414C8" w14:textId="43761AC4" w:rsidR="008F6D06" w:rsidRDefault="008F6D06">
      <w:pPr>
        <w:spacing w:after="0" w:line="240" w:lineRule="auto"/>
        <w:jc w:val="center"/>
        <w:rPr>
          <w:rFonts w:ascii="Calibri" w:eastAsia="Calibri" w:hAnsi="Calibri" w:cs="Calibri"/>
          <w:b/>
          <w:bCs/>
          <w:sz w:val="24"/>
          <w:szCs w:val="24"/>
          <w:lang w:val="es-ES"/>
        </w:rPr>
      </w:pPr>
    </w:p>
    <w:p w14:paraId="24EDB097" w14:textId="77777777" w:rsidR="005C645B" w:rsidRDefault="005C645B">
      <w:pPr>
        <w:spacing w:after="0" w:line="240" w:lineRule="auto"/>
        <w:jc w:val="center"/>
        <w:rPr>
          <w:rFonts w:ascii="Calibri" w:eastAsia="Calibri" w:hAnsi="Calibri" w:cs="Calibri"/>
          <w:b/>
          <w:bCs/>
          <w:sz w:val="24"/>
          <w:szCs w:val="24"/>
          <w:lang w:val="es-ES"/>
        </w:rPr>
      </w:pPr>
    </w:p>
    <w:p w14:paraId="01F32797" w14:textId="684282ED" w:rsidR="008F6D06" w:rsidRDefault="008F6D06">
      <w:pPr>
        <w:spacing w:after="0" w:line="240" w:lineRule="auto"/>
        <w:jc w:val="center"/>
        <w:rPr>
          <w:rFonts w:ascii="Calibri" w:eastAsia="Calibri" w:hAnsi="Calibri" w:cs="Calibri"/>
          <w:b/>
          <w:bCs/>
          <w:sz w:val="24"/>
          <w:szCs w:val="24"/>
          <w:lang w:val="es-ES"/>
        </w:rPr>
      </w:pPr>
    </w:p>
    <w:p w14:paraId="65648D56" w14:textId="77777777" w:rsidR="00726805" w:rsidRPr="00726805" w:rsidRDefault="00726805">
      <w:pPr>
        <w:spacing w:after="0" w:line="240" w:lineRule="auto"/>
        <w:jc w:val="center"/>
        <w:rPr>
          <w:rFonts w:ascii="Calibri" w:eastAsia="Calibri" w:hAnsi="Calibri" w:cs="Calibri"/>
          <w:b/>
          <w:bCs/>
          <w:sz w:val="24"/>
          <w:szCs w:val="24"/>
          <w:lang w:val="es-ES"/>
        </w:rPr>
      </w:pPr>
    </w:p>
    <w:sectPr w:rsidR="00726805" w:rsidRPr="00726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323"/>
    <w:multiLevelType w:val="multilevel"/>
    <w:tmpl w:val="FA400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C3208"/>
    <w:multiLevelType w:val="hybridMultilevel"/>
    <w:tmpl w:val="2990D138"/>
    <w:lvl w:ilvl="0" w:tplc="EB54B0B0">
      <w:start w:val="1"/>
      <w:numFmt w:val="bullet"/>
      <w:lvlText w:val=""/>
      <w:lvlJc w:val="left"/>
      <w:pPr>
        <w:ind w:left="720" w:hanging="360"/>
      </w:pPr>
      <w:rPr>
        <w:rFonts w:ascii="Symbol" w:hAnsi="Symbol" w:hint="default"/>
      </w:rPr>
    </w:lvl>
    <w:lvl w:ilvl="1" w:tplc="EDC2B9EC" w:tentative="1">
      <w:start w:val="1"/>
      <w:numFmt w:val="bullet"/>
      <w:lvlText w:val="o"/>
      <w:lvlJc w:val="left"/>
      <w:pPr>
        <w:ind w:left="1440" w:hanging="360"/>
      </w:pPr>
      <w:rPr>
        <w:rFonts w:ascii="Courier New" w:hAnsi="Courier New" w:cs="Courier New" w:hint="default"/>
      </w:rPr>
    </w:lvl>
    <w:lvl w:ilvl="2" w:tplc="40A21BEA" w:tentative="1">
      <w:start w:val="1"/>
      <w:numFmt w:val="bullet"/>
      <w:lvlText w:val=""/>
      <w:lvlJc w:val="left"/>
      <w:pPr>
        <w:ind w:left="2160" w:hanging="360"/>
      </w:pPr>
      <w:rPr>
        <w:rFonts w:ascii="Wingdings" w:hAnsi="Wingdings" w:hint="default"/>
      </w:rPr>
    </w:lvl>
    <w:lvl w:ilvl="3" w:tplc="67C4477C" w:tentative="1">
      <w:start w:val="1"/>
      <w:numFmt w:val="bullet"/>
      <w:lvlText w:val=""/>
      <w:lvlJc w:val="left"/>
      <w:pPr>
        <w:ind w:left="2880" w:hanging="360"/>
      </w:pPr>
      <w:rPr>
        <w:rFonts w:ascii="Symbol" w:hAnsi="Symbol" w:hint="default"/>
      </w:rPr>
    </w:lvl>
    <w:lvl w:ilvl="4" w:tplc="C8AABC34" w:tentative="1">
      <w:start w:val="1"/>
      <w:numFmt w:val="bullet"/>
      <w:lvlText w:val="o"/>
      <w:lvlJc w:val="left"/>
      <w:pPr>
        <w:ind w:left="3600" w:hanging="360"/>
      </w:pPr>
      <w:rPr>
        <w:rFonts w:ascii="Courier New" w:hAnsi="Courier New" w:cs="Courier New" w:hint="default"/>
      </w:rPr>
    </w:lvl>
    <w:lvl w:ilvl="5" w:tplc="C56A10CA" w:tentative="1">
      <w:start w:val="1"/>
      <w:numFmt w:val="bullet"/>
      <w:lvlText w:val=""/>
      <w:lvlJc w:val="left"/>
      <w:pPr>
        <w:ind w:left="4320" w:hanging="360"/>
      </w:pPr>
      <w:rPr>
        <w:rFonts w:ascii="Wingdings" w:hAnsi="Wingdings" w:hint="default"/>
      </w:rPr>
    </w:lvl>
    <w:lvl w:ilvl="6" w:tplc="9C0637F8" w:tentative="1">
      <w:start w:val="1"/>
      <w:numFmt w:val="bullet"/>
      <w:lvlText w:val=""/>
      <w:lvlJc w:val="left"/>
      <w:pPr>
        <w:ind w:left="5040" w:hanging="360"/>
      </w:pPr>
      <w:rPr>
        <w:rFonts w:ascii="Symbol" w:hAnsi="Symbol" w:hint="default"/>
      </w:rPr>
    </w:lvl>
    <w:lvl w:ilvl="7" w:tplc="99B077FA" w:tentative="1">
      <w:start w:val="1"/>
      <w:numFmt w:val="bullet"/>
      <w:lvlText w:val="o"/>
      <w:lvlJc w:val="left"/>
      <w:pPr>
        <w:ind w:left="5760" w:hanging="360"/>
      </w:pPr>
      <w:rPr>
        <w:rFonts w:ascii="Courier New" w:hAnsi="Courier New" w:cs="Courier New" w:hint="default"/>
      </w:rPr>
    </w:lvl>
    <w:lvl w:ilvl="8" w:tplc="52FAC1EC" w:tentative="1">
      <w:start w:val="1"/>
      <w:numFmt w:val="bullet"/>
      <w:lvlText w:val=""/>
      <w:lvlJc w:val="left"/>
      <w:pPr>
        <w:ind w:left="6480" w:hanging="360"/>
      </w:pPr>
      <w:rPr>
        <w:rFonts w:ascii="Wingdings" w:hAnsi="Wingdings" w:hint="default"/>
      </w:rPr>
    </w:lvl>
  </w:abstractNum>
  <w:abstractNum w:abstractNumId="2" w15:restartNumberingAfterBreak="0">
    <w:nsid w:val="104F593E"/>
    <w:multiLevelType w:val="hybridMultilevel"/>
    <w:tmpl w:val="B200484A"/>
    <w:lvl w:ilvl="0" w:tplc="CB783D52">
      <w:start w:val="1"/>
      <w:numFmt w:val="bullet"/>
      <w:lvlText w:val=""/>
      <w:lvlJc w:val="left"/>
      <w:pPr>
        <w:ind w:left="720" w:hanging="360"/>
      </w:pPr>
      <w:rPr>
        <w:rFonts w:ascii="Symbol" w:hAnsi="Symbol" w:hint="default"/>
      </w:rPr>
    </w:lvl>
    <w:lvl w:ilvl="1" w:tplc="DCA2C028">
      <w:start w:val="1"/>
      <w:numFmt w:val="bullet"/>
      <w:lvlText w:val="o"/>
      <w:lvlJc w:val="left"/>
      <w:pPr>
        <w:ind w:left="1440" w:hanging="360"/>
      </w:pPr>
      <w:rPr>
        <w:rFonts w:ascii="Courier New" w:hAnsi="Courier New" w:cs="Courier New" w:hint="default"/>
      </w:rPr>
    </w:lvl>
    <w:lvl w:ilvl="2" w:tplc="553A0BB8">
      <w:start w:val="1"/>
      <w:numFmt w:val="bullet"/>
      <w:lvlText w:val=""/>
      <w:lvlJc w:val="left"/>
      <w:pPr>
        <w:ind w:left="2160" w:hanging="360"/>
      </w:pPr>
      <w:rPr>
        <w:rFonts w:ascii="Wingdings" w:hAnsi="Wingdings" w:hint="default"/>
      </w:rPr>
    </w:lvl>
    <w:lvl w:ilvl="3" w:tplc="E5A69CE0">
      <w:start w:val="1"/>
      <w:numFmt w:val="bullet"/>
      <w:lvlText w:val=""/>
      <w:lvlJc w:val="left"/>
      <w:pPr>
        <w:ind w:left="2880" w:hanging="360"/>
      </w:pPr>
      <w:rPr>
        <w:rFonts w:ascii="Symbol" w:hAnsi="Symbol" w:hint="default"/>
      </w:rPr>
    </w:lvl>
    <w:lvl w:ilvl="4" w:tplc="A9A22586">
      <w:start w:val="1"/>
      <w:numFmt w:val="bullet"/>
      <w:lvlText w:val="o"/>
      <w:lvlJc w:val="left"/>
      <w:pPr>
        <w:ind w:left="3600" w:hanging="360"/>
      </w:pPr>
      <w:rPr>
        <w:rFonts w:ascii="Courier New" w:hAnsi="Courier New" w:cs="Courier New" w:hint="default"/>
      </w:rPr>
    </w:lvl>
    <w:lvl w:ilvl="5" w:tplc="E19E00A4">
      <w:start w:val="1"/>
      <w:numFmt w:val="bullet"/>
      <w:lvlText w:val=""/>
      <w:lvlJc w:val="left"/>
      <w:pPr>
        <w:ind w:left="4320" w:hanging="360"/>
      </w:pPr>
      <w:rPr>
        <w:rFonts w:ascii="Wingdings" w:hAnsi="Wingdings" w:hint="default"/>
      </w:rPr>
    </w:lvl>
    <w:lvl w:ilvl="6" w:tplc="D962308E">
      <w:start w:val="1"/>
      <w:numFmt w:val="bullet"/>
      <w:lvlText w:val=""/>
      <w:lvlJc w:val="left"/>
      <w:pPr>
        <w:ind w:left="5040" w:hanging="360"/>
      </w:pPr>
      <w:rPr>
        <w:rFonts w:ascii="Symbol" w:hAnsi="Symbol" w:hint="default"/>
      </w:rPr>
    </w:lvl>
    <w:lvl w:ilvl="7" w:tplc="FDE039D6">
      <w:start w:val="1"/>
      <w:numFmt w:val="bullet"/>
      <w:lvlText w:val="o"/>
      <w:lvlJc w:val="left"/>
      <w:pPr>
        <w:ind w:left="5760" w:hanging="360"/>
      </w:pPr>
      <w:rPr>
        <w:rFonts w:ascii="Courier New" w:hAnsi="Courier New" w:cs="Courier New" w:hint="default"/>
      </w:rPr>
    </w:lvl>
    <w:lvl w:ilvl="8" w:tplc="2404EF98">
      <w:start w:val="1"/>
      <w:numFmt w:val="bullet"/>
      <w:lvlText w:val=""/>
      <w:lvlJc w:val="left"/>
      <w:pPr>
        <w:ind w:left="6480" w:hanging="360"/>
      </w:pPr>
      <w:rPr>
        <w:rFonts w:ascii="Wingdings" w:hAnsi="Wingdings" w:hint="default"/>
      </w:rPr>
    </w:lvl>
  </w:abstractNum>
  <w:abstractNum w:abstractNumId="3" w15:restartNumberingAfterBreak="0">
    <w:nsid w:val="2221147C"/>
    <w:multiLevelType w:val="hybridMultilevel"/>
    <w:tmpl w:val="D2384930"/>
    <w:lvl w:ilvl="0" w:tplc="8CCA844E">
      <w:start w:val="1"/>
      <w:numFmt w:val="decimal"/>
      <w:lvlText w:val="%1)"/>
      <w:lvlJc w:val="left"/>
      <w:pPr>
        <w:ind w:left="720" w:hanging="360"/>
      </w:pPr>
      <w:rPr>
        <w:rFonts w:hint="default"/>
      </w:rPr>
    </w:lvl>
    <w:lvl w:ilvl="1" w:tplc="29CE36B8" w:tentative="1">
      <w:start w:val="1"/>
      <w:numFmt w:val="lowerLetter"/>
      <w:lvlText w:val="%2."/>
      <w:lvlJc w:val="left"/>
      <w:pPr>
        <w:ind w:left="1440" w:hanging="360"/>
      </w:pPr>
    </w:lvl>
    <w:lvl w:ilvl="2" w:tplc="8C1473DC" w:tentative="1">
      <w:start w:val="1"/>
      <w:numFmt w:val="lowerRoman"/>
      <w:lvlText w:val="%3."/>
      <w:lvlJc w:val="right"/>
      <w:pPr>
        <w:ind w:left="2160" w:hanging="180"/>
      </w:pPr>
    </w:lvl>
    <w:lvl w:ilvl="3" w:tplc="4AAC09CA" w:tentative="1">
      <w:start w:val="1"/>
      <w:numFmt w:val="decimal"/>
      <w:lvlText w:val="%4."/>
      <w:lvlJc w:val="left"/>
      <w:pPr>
        <w:ind w:left="2880" w:hanging="360"/>
      </w:pPr>
    </w:lvl>
    <w:lvl w:ilvl="4" w:tplc="F496E928" w:tentative="1">
      <w:start w:val="1"/>
      <w:numFmt w:val="lowerLetter"/>
      <w:lvlText w:val="%5."/>
      <w:lvlJc w:val="left"/>
      <w:pPr>
        <w:ind w:left="3600" w:hanging="360"/>
      </w:pPr>
    </w:lvl>
    <w:lvl w:ilvl="5" w:tplc="4B68334C" w:tentative="1">
      <w:start w:val="1"/>
      <w:numFmt w:val="lowerRoman"/>
      <w:lvlText w:val="%6."/>
      <w:lvlJc w:val="right"/>
      <w:pPr>
        <w:ind w:left="4320" w:hanging="180"/>
      </w:pPr>
    </w:lvl>
    <w:lvl w:ilvl="6" w:tplc="49B070C0" w:tentative="1">
      <w:start w:val="1"/>
      <w:numFmt w:val="decimal"/>
      <w:lvlText w:val="%7."/>
      <w:lvlJc w:val="left"/>
      <w:pPr>
        <w:ind w:left="5040" w:hanging="360"/>
      </w:pPr>
    </w:lvl>
    <w:lvl w:ilvl="7" w:tplc="CF7697DC" w:tentative="1">
      <w:start w:val="1"/>
      <w:numFmt w:val="lowerLetter"/>
      <w:lvlText w:val="%8."/>
      <w:lvlJc w:val="left"/>
      <w:pPr>
        <w:ind w:left="5760" w:hanging="360"/>
      </w:pPr>
    </w:lvl>
    <w:lvl w:ilvl="8" w:tplc="5798D5D8" w:tentative="1">
      <w:start w:val="1"/>
      <w:numFmt w:val="lowerRoman"/>
      <w:lvlText w:val="%9."/>
      <w:lvlJc w:val="right"/>
      <w:pPr>
        <w:ind w:left="6480" w:hanging="180"/>
      </w:pPr>
    </w:lvl>
  </w:abstractNum>
  <w:abstractNum w:abstractNumId="4" w15:restartNumberingAfterBreak="0">
    <w:nsid w:val="2B297686"/>
    <w:multiLevelType w:val="hybridMultilevel"/>
    <w:tmpl w:val="2A320726"/>
    <w:lvl w:ilvl="0" w:tplc="33DE1C1A">
      <w:start w:val="1"/>
      <w:numFmt w:val="decimal"/>
      <w:lvlText w:val="%1)"/>
      <w:lvlJc w:val="left"/>
      <w:pPr>
        <w:ind w:left="720" w:hanging="360"/>
      </w:pPr>
      <w:rPr>
        <w:rFonts w:hint="default"/>
      </w:rPr>
    </w:lvl>
    <w:lvl w:ilvl="1" w:tplc="6F044484" w:tentative="1">
      <w:start w:val="1"/>
      <w:numFmt w:val="lowerLetter"/>
      <w:lvlText w:val="%2."/>
      <w:lvlJc w:val="left"/>
      <w:pPr>
        <w:ind w:left="1440" w:hanging="360"/>
      </w:pPr>
    </w:lvl>
    <w:lvl w:ilvl="2" w:tplc="119AB552" w:tentative="1">
      <w:start w:val="1"/>
      <w:numFmt w:val="lowerRoman"/>
      <w:lvlText w:val="%3."/>
      <w:lvlJc w:val="right"/>
      <w:pPr>
        <w:ind w:left="2160" w:hanging="180"/>
      </w:pPr>
    </w:lvl>
    <w:lvl w:ilvl="3" w:tplc="9A342850" w:tentative="1">
      <w:start w:val="1"/>
      <w:numFmt w:val="decimal"/>
      <w:lvlText w:val="%4."/>
      <w:lvlJc w:val="left"/>
      <w:pPr>
        <w:ind w:left="2880" w:hanging="360"/>
      </w:pPr>
    </w:lvl>
    <w:lvl w:ilvl="4" w:tplc="DE702378" w:tentative="1">
      <w:start w:val="1"/>
      <w:numFmt w:val="lowerLetter"/>
      <w:lvlText w:val="%5."/>
      <w:lvlJc w:val="left"/>
      <w:pPr>
        <w:ind w:left="3600" w:hanging="360"/>
      </w:pPr>
    </w:lvl>
    <w:lvl w:ilvl="5" w:tplc="FD58CC76" w:tentative="1">
      <w:start w:val="1"/>
      <w:numFmt w:val="lowerRoman"/>
      <w:lvlText w:val="%6."/>
      <w:lvlJc w:val="right"/>
      <w:pPr>
        <w:ind w:left="4320" w:hanging="180"/>
      </w:pPr>
    </w:lvl>
    <w:lvl w:ilvl="6" w:tplc="4CA6CA46" w:tentative="1">
      <w:start w:val="1"/>
      <w:numFmt w:val="decimal"/>
      <w:lvlText w:val="%7."/>
      <w:lvlJc w:val="left"/>
      <w:pPr>
        <w:ind w:left="5040" w:hanging="360"/>
      </w:pPr>
    </w:lvl>
    <w:lvl w:ilvl="7" w:tplc="57724D44" w:tentative="1">
      <w:start w:val="1"/>
      <w:numFmt w:val="lowerLetter"/>
      <w:lvlText w:val="%8."/>
      <w:lvlJc w:val="left"/>
      <w:pPr>
        <w:ind w:left="5760" w:hanging="360"/>
      </w:pPr>
    </w:lvl>
    <w:lvl w:ilvl="8" w:tplc="790ADB0A" w:tentative="1">
      <w:start w:val="1"/>
      <w:numFmt w:val="lowerRoman"/>
      <w:lvlText w:val="%9."/>
      <w:lvlJc w:val="right"/>
      <w:pPr>
        <w:ind w:left="6480" w:hanging="180"/>
      </w:pPr>
    </w:lvl>
  </w:abstractNum>
  <w:abstractNum w:abstractNumId="5" w15:restartNumberingAfterBreak="0">
    <w:nsid w:val="4A446420"/>
    <w:multiLevelType w:val="hybridMultilevel"/>
    <w:tmpl w:val="2A320726"/>
    <w:lvl w:ilvl="0" w:tplc="33DE1C1A">
      <w:start w:val="1"/>
      <w:numFmt w:val="decimal"/>
      <w:lvlText w:val="%1)"/>
      <w:lvlJc w:val="left"/>
      <w:pPr>
        <w:ind w:left="720" w:hanging="360"/>
      </w:pPr>
      <w:rPr>
        <w:rFonts w:hint="default"/>
      </w:rPr>
    </w:lvl>
    <w:lvl w:ilvl="1" w:tplc="6F044484" w:tentative="1">
      <w:start w:val="1"/>
      <w:numFmt w:val="lowerLetter"/>
      <w:lvlText w:val="%2."/>
      <w:lvlJc w:val="left"/>
      <w:pPr>
        <w:ind w:left="1440" w:hanging="360"/>
      </w:pPr>
    </w:lvl>
    <w:lvl w:ilvl="2" w:tplc="119AB552" w:tentative="1">
      <w:start w:val="1"/>
      <w:numFmt w:val="lowerRoman"/>
      <w:lvlText w:val="%3."/>
      <w:lvlJc w:val="right"/>
      <w:pPr>
        <w:ind w:left="2160" w:hanging="180"/>
      </w:pPr>
    </w:lvl>
    <w:lvl w:ilvl="3" w:tplc="9A342850" w:tentative="1">
      <w:start w:val="1"/>
      <w:numFmt w:val="decimal"/>
      <w:lvlText w:val="%4."/>
      <w:lvlJc w:val="left"/>
      <w:pPr>
        <w:ind w:left="2880" w:hanging="360"/>
      </w:pPr>
    </w:lvl>
    <w:lvl w:ilvl="4" w:tplc="DE702378" w:tentative="1">
      <w:start w:val="1"/>
      <w:numFmt w:val="lowerLetter"/>
      <w:lvlText w:val="%5."/>
      <w:lvlJc w:val="left"/>
      <w:pPr>
        <w:ind w:left="3600" w:hanging="360"/>
      </w:pPr>
    </w:lvl>
    <w:lvl w:ilvl="5" w:tplc="FD58CC76" w:tentative="1">
      <w:start w:val="1"/>
      <w:numFmt w:val="lowerRoman"/>
      <w:lvlText w:val="%6."/>
      <w:lvlJc w:val="right"/>
      <w:pPr>
        <w:ind w:left="4320" w:hanging="180"/>
      </w:pPr>
    </w:lvl>
    <w:lvl w:ilvl="6" w:tplc="4CA6CA46" w:tentative="1">
      <w:start w:val="1"/>
      <w:numFmt w:val="decimal"/>
      <w:lvlText w:val="%7."/>
      <w:lvlJc w:val="left"/>
      <w:pPr>
        <w:ind w:left="5040" w:hanging="360"/>
      </w:pPr>
    </w:lvl>
    <w:lvl w:ilvl="7" w:tplc="57724D44" w:tentative="1">
      <w:start w:val="1"/>
      <w:numFmt w:val="lowerLetter"/>
      <w:lvlText w:val="%8."/>
      <w:lvlJc w:val="left"/>
      <w:pPr>
        <w:ind w:left="5760" w:hanging="360"/>
      </w:pPr>
    </w:lvl>
    <w:lvl w:ilvl="8" w:tplc="790ADB0A" w:tentative="1">
      <w:start w:val="1"/>
      <w:numFmt w:val="lowerRoman"/>
      <w:lvlText w:val="%9."/>
      <w:lvlJc w:val="right"/>
      <w:pPr>
        <w:ind w:left="6480" w:hanging="180"/>
      </w:pPr>
    </w:lvl>
  </w:abstractNum>
  <w:abstractNum w:abstractNumId="6" w15:restartNumberingAfterBreak="0">
    <w:nsid w:val="52E31BB8"/>
    <w:multiLevelType w:val="hybridMultilevel"/>
    <w:tmpl w:val="0E78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65683"/>
    <w:multiLevelType w:val="hybridMultilevel"/>
    <w:tmpl w:val="747E8652"/>
    <w:lvl w:ilvl="0" w:tplc="77301280">
      <w:start w:val="1"/>
      <w:numFmt w:val="decimal"/>
      <w:lvlText w:val="%1."/>
      <w:lvlJc w:val="left"/>
      <w:pPr>
        <w:ind w:left="720" w:hanging="360"/>
      </w:pPr>
    </w:lvl>
    <w:lvl w:ilvl="1" w:tplc="216C7408" w:tentative="1">
      <w:start w:val="1"/>
      <w:numFmt w:val="lowerLetter"/>
      <w:lvlText w:val="%2."/>
      <w:lvlJc w:val="left"/>
      <w:pPr>
        <w:ind w:left="1440" w:hanging="360"/>
      </w:pPr>
    </w:lvl>
    <w:lvl w:ilvl="2" w:tplc="EC24E496" w:tentative="1">
      <w:start w:val="1"/>
      <w:numFmt w:val="lowerRoman"/>
      <w:lvlText w:val="%3."/>
      <w:lvlJc w:val="right"/>
      <w:pPr>
        <w:ind w:left="2160" w:hanging="180"/>
      </w:pPr>
    </w:lvl>
    <w:lvl w:ilvl="3" w:tplc="ED1014A4" w:tentative="1">
      <w:start w:val="1"/>
      <w:numFmt w:val="decimal"/>
      <w:lvlText w:val="%4."/>
      <w:lvlJc w:val="left"/>
      <w:pPr>
        <w:ind w:left="2880" w:hanging="360"/>
      </w:pPr>
    </w:lvl>
    <w:lvl w:ilvl="4" w:tplc="303A8E0C" w:tentative="1">
      <w:start w:val="1"/>
      <w:numFmt w:val="lowerLetter"/>
      <w:lvlText w:val="%5."/>
      <w:lvlJc w:val="left"/>
      <w:pPr>
        <w:ind w:left="3600" w:hanging="360"/>
      </w:pPr>
    </w:lvl>
    <w:lvl w:ilvl="5" w:tplc="E7400AC4" w:tentative="1">
      <w:start w:val="1"/>
      <w:numFmt w:val="lowerRoman"/>
      <w:lvlText w:val="%6."/>
      <w:lvlJc w:val="right"/>
      <w:pPr>
        <w:ind w:left="4320" w:hanging="180"/>
      </w:pPr>
    </w:lvl>
    <w:lvl w:ilvl="6" w:tplc="783632AC" w:tentative="1">
      <w:start w:val="1"/>
      <w:numFmt w:val="decimal"/>
      <w:lvlText w:val="%7."/>
      <w:lvlJc w:val="left"/>
      <w:pPr>
        <w:ind w:left="5040" w:hanging="360"/>
      </w:pPr>
    </w:lvl>
    <w:lvl w:ilvl="7" w:tplc="64EC4A28" w:tentative="1">
      <w:start w:val="1"/>
      <w:numFmt w:val="lowerLetter"/>
      <w:lvlText w:val="%8."/>
      <w:lvlJc w:val="left"/>
      <w:pPr>
        <w:ind w:left="5760" w:hanging="360"/>
      </w:pPr>
    </w:lvl>
    <w:lvl w:ilvl="8" w:tplc="5E50B714" w:tentative="1">
      <w:start w:val="1"/>
      <w:numFmt w:val="lowerRoman"/>
      <w:lvlText w:val="%9."/>
      <w:lvlJc w:val="right"/>
      <w:pPr>
        <w:ind w:left="6480" w:hanging="180"/>
      </w:pPr>
    </w:lvl>
  </w:abstractNum>
  <w:abstractNum w:abstractNumId="8" w15:restartNumberingAfterBreak="0">
    <w:nsid w:val="791D30F6"/>
    <w:multiLevelType w:val="multilevel"/>
    <w:tmpl w:val="1AA22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lvlOverride w:ilvl="0">
      <w:lvl w:ilvl="0">
        <w:numFmt w:val="decimal"/>
        <w:lvlText w:val="%1."/>
        <w:lvlJc w:val="left"/>
      </w:lvl>
    </w:lvlOverride>
  </w:num>
  <w:num w:numId="3">
    <w:abstractNumId w:val="7"/>
  </w:num>
  <w:num w:numId="4">
    <w:abstractNumId w:val="1"/>
  </w:num>
  <w:num w:numId="5">
    <w:abstractNumId w:val="4"/>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5C"/>
    <w:rsid w:val="000575C9"/>
    <w:rsid w:val="00060516"/>
    <w:rsid w:val="000A63AE"/>
    <w:rsid w:val="00117ECF"/>
    <w:rsid w:val="00142203"/>
    <w:rsid w:val="00173089"/>
    <w:rsid w:val="001E1861"/>
    <w:rsid w:val="001E40C0"/>
    <w:rsid w:val="00264697"/>
    <w:rsid w:val="00296C5C"/>
    <w:rsid w:val="00361E06"/>
    <w:rsid w:val="00386933"/>
    <w:rsid w:val="0039080A"/>
    <w:rsid w:val="003C494C"/>
    <w:rsid w:val="00460012"/>
    <w:rsid w:val="004A3308"/>
    <w:rsid w:val="004E6195"/>
    <w:rsid w:val="005405D6"/>
    <w:rsid w:val="005557B2"/>
    <w:rsid w:val="005958A3"/>
    <w:rsid w:val="005C4DBC"/>
    <w:rsid w:val="005C645B"/>
    <w:rsid w:val="00726805"/>
    <w:rsid w:val="007B5E3F"/>
    <w:rsid w:val="007F38F7"/>
    <w:rsid w:val="008F6D06"/>
    <w:rsid w:val="00907CDE"/>
    <w:rsid w:val="009D3718"/>
    <w:rsid w:val="00A25044"/>
    <w:rsid w:val="00C45D28"/>
    <w:rsid w:val="00C7019F"/>
    <w:rsid w:val="00D40AC6"/>
    <w:rsid w:val="00D720B5"/>
    <w:rsid w:val="00D9424F"/>
    <w:rsid w:val="00E04D62"/>
    <w:rsid w:val="00E16732"/>
    <w:rsid w:val="00EB01F5"/>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D9415"/>
  <w15:docId w15:val="{B8C8E20C-297F-41EA-A3D8-D9A6B877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spacing w:after="0" w:line="240" w:lineRule="auto"/>
      <w:ind w:left="720"/>
      <w:contextualSpacing/>
    </w:pPr>
    <w:rPr>
      <w:rFonts w:ascii="Calibri" w:hAnsi="Calibri" w:cs="Calibri"/>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8CF20FD50B043846ED0242C17D36C" ma:contentTypeVersion="13" ma:contentTypeDescription="Create a new document." ma:contentTypeScope="" ma:versionID="b39468f7c90520fbb853f55cfd361a72">
  <xsd:schema xmlns:xsd="http://www.w3.org/2001/XMLSchema" xmlns:xs="http://www.w3.org/2001/XMLSchema" xmlns:p="http://schemas.microsoft.com/office/2006/metadata/properties" xmlns:ns3="c87c1eaf-4658-4f4f-b999-223e15c6aa4c" xmlns:ns4="d016fea0-5dcd-4003-a7e9-49ba398fdfbf" targetNamespace="http://schemas.microsoft.com/office/2006/metadata/properties" ma:root="true" ma:fieldsID="b6554272fda85bdfb08b1acf52bef21c" ns3:_="" ns4:_="">
    <xsd:import namespace="c87c1eaf-4658-4f4f-b999-223e15c6aa4c"/>
    <xsd:import namespace="d016fea0-5dcd-4003-a7e9-49ba398fdf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1eaf-4658-4f4f-b999-223e15c6aa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6fea0-5dcd-4003-a7e9-49ba398fdf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1623-6BDF-4EBB-948E-47953D3CEDA9}">
  <ds:schemaRefs>
    <ds:schemaRef ds:uri="http://schemas.microsoft.com/sharepoint/v3/contenttype/forms"/>
  </ds:schemaRefs>
</ds:datastoreItem>
</file>

<file path=customXml/itemProps2.xml><?xml version="1.0" encoding="utf-8"?>
<ds:datastoreItem xmlns:ds="http://schemas.openxmlformats.org/officeDocument/2006/customXml" ds:itemID="{3ADEDA83-447B-4616-B31C-ED304DC29D1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016fea0-5dcd-4003-a7e9-49ba398fdfbf"/>
    <ds:schemaRef ds:uri="c87c1eaf-4658-4f4f-b999-223e15c6aa4c"/>
    <ds:schemaRef ds:uri="http://www.w3.org/XML/1998/namespace"/>
  </ds:schemaRefs>
</ds:datastoreItem>
</file>

<file path=customXml/itemProps3.xml><?xml version="1.0" encoding="utf-8"?>
<ds:datastoreItem xmlns:ds="http://schemas.openxmlformats.org/officeDocument/2006/customXml" ds:itemID="{4AFCB5B8-F4AD-4E35-B846-D12318A5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1eaf-4658-4f4f-b999-223e15c6aa4c"/>
    <ds:schemaRef ds:uri="d016fea0-5dcd-4003-a7e9-49ba398f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15654-BE73-4F14-B88A-A6EC54BA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Lilly</dc:creator>
  <cp:lastModifiedBy>Katy Schmid</cp:lastModifiedBy>
  <cp:revision>2</cp:revision>
  <cp:lastPrinted>2019-11-07T16:50:00Z</cp:lastPrinted>
  <dcterms:created xsi:type="dcterms:W3CDTF">2020-01-06T14:41:00Z</dcterms:created>
  <dcterms:modified xsi:type="dcterms:W3CDTF">2020-01-06T14:41:00Z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0x01010052F8CF20FD50B043846ED0242C17D36C</vt:lpwstr>
  </property>
</Properties>
</file>